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17F" w:rsidRDefault="00C0617F" w:rsidP="00C0617F">
      <w:pPr>
        <w:spacing w:before="100" w:beforeAutospacing="1" w:after="100" w:afterAutospacing="1"/>
        <w:ind w:left="0"/>
        <w:rPr>
          <w:rFonts w:ascii="Arial Narrow" w:hAnsi="Arial Narrow" w:cs="Arial"/>
          <w:color w:val="000000"/>
          <w:sz w:val="30"/>
          <w:szCs w:val="30"/>
          <w:highlight w:val="yellow"/>
        </w:rPr>
      </w:pPr>
      <w:bookmarkStart w:id="0" w:name="_GoBack"/>
      <w:bookmarkEnd w:id="0"/>
      <w:r>
        <w:rPr>
          <w:noProof/>
        </w:rPr>
        <w:drawing>
          <wp:anchor distT="0" distB="0" distL="114300" distR="114300" simplePos="0" relativeHeight="251659264" behindDoc="1" locked="0" layoutInCell="1" allowOverlap="1" wp14:anchorId="629732E0" wp14:editId="5D879F10">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C0617F" w:rsidRDefault="00C0617F" w:rsidP="00C0617F">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240E6B" w:rsidRPr="00612C9E" w:rsidRDefault="00EA08F7" w:rsidP="00240E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41"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B46ED7" w:rsidRPr="000C67F5" w:rsidRDefault="000C67F5" w:rsidP="000C67F5">
      <w:pPr>
        <w:spacing w:before="100" w:beforeAutospacing="1" w:after="100" w:afterAutospacing="1"/>
        <w:ind w:left="0"/>
        <w:jc w:val="center"/>
        <w:rPr>
          <w:b/>
          <w:i/>
          <w:color w:val="FF0000"/>
        </w:rPr>
      </w:pPr>
      <w:r>
        <w:rPr>
          <w:b/>
          <w:i/>
          <w:noProof/>
          <w:color w:val="FF0000"/>
        </w:rPr>
        <w:drawing>
          <wp:inline distT="0" distB="0" distL="0" distR="0">
            <wp:extent cx="1419225" cy="1940636"/>
            <wp:effectExtent l="0" t="0" r="0" b="2540"/>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713" cy="1948140"/>
                    </a:xfrm>
                    <a:prstGeom prst="ellipse">
                      <a:avLst/>
                    </a:prstGeom>
                    <a:ln>
                      <a:noFill/>
                    </a:ln>
                    <a:effectLst>
                      <a:softEdge rad="112500"/>
                    </a:effectLst>
                  </pic:spPr>
                </pic:pic>
              </a:graphicData>
            </a:graphic>
          </wp:inline>
        </w:drawing>
      </w:r>
      <w:r w:rsidR="00F43B64">
        <w:rPr>
          <w:b/>
          <w:i/>
          <w:color w:val="FF0000"/>
        </w:rPr>
        <w:br/>
      </w:r>
      <w:r w:rsidR="00EA08F7">
        <w:rPr>
          <w:rFonts w:ascii="Arial" w:hAnsi="Arial" w:cs="Arial"/>
          <w:color w:val="000000"/>
          <w:sz w:val="20"/>
          <w:szCs w:val="20"/>
        </w:rPr>
        <w:pict>
          <v:rect id="_x0000_i1042"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Pr>
          <w:rFonts w:ascii="Arial" w:hAnsi="Arial" w:cs="Arial"/>
          <w:noProof/>
          <w:color w:val="FF0000"/>
          <w:sz w:val="20"/>
          <w:szCs w:val="20"/>
        </w:rPr>
        <w:drawing>
          <wp:inline distT="0" distB="0" distL="0" distR="0">
            <wp:extent cx="6858000" cy="2907030"/>
            <wp:effectExtent l="0" t="0" r="0" b="7620"/>
            <wp:docPr id="2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6858000" cy="2907030"/>
                    </a:xfrm>
                    <a:prstGeom prst="rect">
                      <a:avLst/>
                    </a:prstGeom>
                  </pic:spPr>
                </pic:pic>
              </a:graphicData>
            </a:graphic>
          </wp:inline>
        </w:drawing>
      </w:r>
      <w:r w:rsidR="00005E76">
        <w:rPr>
          <w:rFonts w:ascii="Arial" w:hAnsi="Arial" w:cs="Arial"/>
          <w:color w:val="FF0000"/>
          <w:sz w:val="20"/>
          <w:szCs w:val="20"/>
        </w:rPr>
        <w:br/>
      </w:r>
      <w:r>
        <w:rPr>
          <w:rFonts w:ascii="Arial" w:hAnsi="Arial" w:cs="Arial"/>
          <w:sz w:val="20"/>
          <w:szCs w:val="20"/>
        </w:rPr>
        <w:t xml:space="preserve">I tried to present the most frequently asked questions about Immersive Reader in the cognitive map.  The questions are the major points that are covered </w:t>
      </w:r>
      <w:r w:rsidR="008C183E">
        <w:rPr>
          <w:rFonts w:ascii="Arial" w:hAnsi="Arial" w:cs="Arial"/>
          <w:sz w:val="20"/>
          <w:szCs w:val="20"/>
        </w:rPr>
        <w:t>through vpdrs for this project.  In covering each question, I included articles, videos, downloads, and narrated instructional videos.</w:t>
      </w:r>
      <w:r>
        <w:rPr>
          <w:rFonts w:ascii="Arial" w:hAnsi="Arial" w:cs="Arial"/>
          <w:sz w:val="20"/>
          <w:szCs w:val="20"/>
        </w:rPr>
        <w:t xml:space="preserve">  </w:t>
      </w:r>
      <w:r w:rsidR="00EA08F7">
        <w:rPr>
          <w:rFonts w:ascii="Arial" w:hAnsi="Arial" w:cs="Arial"/>
          <w:color w:val="000000"/>
          <w:sz w:val="20"/>
          <w:szCs w:val="20"/>
        </w:rPr>
        <w:pict>
          <v:rect id="_x0000_i1043"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8C183E" w:rsidP="007866DE">
      <w:pPr>
        <w:ind w:left="0"/>
        <w:jc w:val="center"/>
        <w:rPr>
          <w:rFonts w:ascii="Arial" w:hAnsi="Arial" w:cs="Arial"/>
          <w:sz w:val="20"/>
          <w:szCs w:val="20"/>
        </w:rPr>
      </w:pPr>
      <w:r>
        <w:rPr>
          <w:rFonts w:ascii="Arial" w:hAnsi="Arial" w:cs="Arial"/>
          <w:noProof/>
          <w:sz w:val="20"/>
          <w:szCs w:val="20"/>
        </w:rPr>
        <w:lastRenderedPageBreak/>
        <w:drawing>
          <wp:inline distT="0" distB="0" distL="0" distR="0">
            <wp:extent cx="2981325" cy="1664021"/>
            <wp:effectExtent l="0" t="0" r="0" b="0"/>
            <wp:docPr id="27" name="Picture 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789" cy="1675443"/>
                    </a:xfrm>
                    <a:prstGeom prst="rect">
                      <a:avLst/>
                    </a:prstGeom>
                  </pic:spPr>
                </pic:pic>
              </a:graphicData>
            </a:graphic>
          </wp:inline>
        </w:drawing>
      </w:r>
      <w:r w:rsidR="00C96CB1">
        <w:rPr>
          <w:rFonts w:ascii="Arial" w:hAnsi="Arial" w:cs="Arial"/>
          <w:sz w:val="20"/>
          <w:szCs w:val="20"/>
        </w:rPr>
        <w:br/>
      </w:r>
    </w:p>
    <w:p w:rsidR="00012444" w:rsidRPr="00F43B64" w:rsidRDefault="00012444" w:rsidP="00C42724">
      <w:pPr>
        <w:ind w:left="0"/>
        <w:rPr>
          <w:rFonts w:ascii="Arial" w:hAnsi="Arial" w:cs="Arial"/>
          <w:color w:val="FF0000"/>
          <w:sz w:val="20"/>
          <w:szCs w:val="20"/>
        </w:rPr>
      </w:pP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F55319" w:rsidP="00F55319">
      <w:pPr>
        <w:ind w:left="0"/>
        <w:rPr>
          <w:rFonts w:ascii="Arial" w:hAnsi="Arial" w:cs="Arial"/>
          <w:color w:val="FF0000"/>
          <w:sz w:val="20"/>
          <w:szCs w:val="20"/>
        </w:rPr>
      </w:pPr>
    </w:p>
    <w:p w:rsidR="00F55319" w:rsidRDefault="008C183E"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581400" cy="2014537"/>
            <wp:effectExtent l="0" t="0" r="0" b="5080"/>
            <wp:docPr id="29" name="Picture 2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3183" cy="2026790"/>
                    </a:xfrm>
                    <a:prstGeom prst="rect">
                      <a:avLst/>
                    </a:prstGeom>
                  </pic:spPr>
                </pic:pic>
              </a:graphicData>
            </a:graphic>
          </wp:inline>
        </w:drawing>
      </w:r>
    </w:p>
    <w:p w:rsidR="0048079A" w:rsidRDefault="009B1B5D" w:rsidP="0048079A">
      <w:pPr>
        <w:ind w:left="0"/>
        <w:rPr>
          <w:rFonts w:ascii="Arial" w:hAnsi="Arial" w:cs="Arial"/>
          <w:color w:val="FF0000"/>
          <w:sz w:val="20"/>
          <w:szCs w:val="20"/>
        </w:rPr>
      </w:pPr>
      <w:r>
        <w:rPr>
          <w:rFonts w:ascii="Arial" w:hAnsi="Arial" w:cs="Arial"/>
          <w:sz w:val="20"/>
          <w:szCs w:val="20"/>
        </w:rPr>
        <w:t>This is a great video showing the impact Immersive Reader can have on struggling readers’ lives.  This is just one child’s journey.  The number of students we can impact with this in the Special Ed department is huge.</w:t>
      </w:r>
    </w:p>
    <w:p w:rsidR="00F55319" w:rsidRPr="00613422" w:rsidRDefault="00F55319" w:rsidP="00F55319">
      <w:pPr>
        <w:ind w:left="0"/>
        <w:rPr>
          <w:rFonts w:ascii="Arial" w:hAnsi="Arial" w:cs="Arial"/>
          <w:color w:val="FF0000"/>
          <w:sz w:val="20"/>
          <w:szCs w:val="20"/>
        </w:rPr>
      </w:pPr>
    </w:p>
    <w:p w:rsidR="00F55319" w:rsidRDefault="009B1B5D"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457292" cy="1864360"/>
            <wp:effectExtent l="0" t="0" r="0" b="2540"/>
            <wp:docPr id="30" name="Picture 3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5509" cy="1874184"/>
                    </a:xfrm>
                    <a:prstGeom prst="rect">
                      <a:avLst/>
                    </a:prstGeom>
                  </pic:spPr>
                </pic:pic>
              </a:graphicData>
            </a:graphic>
          </wp:inline>
        </w:drawing>
      </w:r>
    </w:p>
    <w:p w:rsidR="008A1E33" w:rsidRDefault="009B1B5D" w:rsidP="008A1E33">
      <w:pPr>
        <w:ind w:left="0"/>
        <w:rPr>
          <w:rFonts w:ascii="Arial" w:hAnsi="Arial" w:cs="Arial"/>
          <w:color w:val="FF0000"/>
          <w:sz w:val="20"/>
          <w:szCs w:val="20"/>
        </w:rPr>
      </w:pPr>
      <w:r>
        <w:rPr>
          <w:rFonts w:ascii="Arial" w:hAnsi="Arial" w:cs="Arial"/>
          <w:sz w:val="20"/>
          <w:szCs w:val="20"/>
        </w:rPr>
        <w:t>This vpdr concentrates on the features that are available with Immersive Reader.  There is also a great video that demonstrates the features as well as the ease of use.</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9B1B5D"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3181350" cy="1789509"/>
            <wp:effectExtent l="0" t="0" r="0" b="1270"/>
            <wp:docPr id="31" name="Picture 3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2220" cy="1801249"/>
                    </a:xfrm>
                    <a:prstGeom prst="rect">
                      <a:avLst/>
                    </a:prstGeom>
                  </pic:spPr>
                </pic:pic>
              </a:graphicData>
            </a:graphic>
          </wp:inline>
        </w:drawing>
      </w:r>
    </w:p>
    <w:p w:rsidR="008A1E33" w:rsidRDefault="009B1B5D" w:rsidP="008A1E33">
      <w:pPr>
        <w:ind w:left="0"/>
        <w:rPr>
          <w:rFonts w:ascii="Arial" w:hAnsi="Arial" w:cs="Arial"/>
          <w:color w:val="FF0000"/>
          <w:sz w:val="20"/>
          <w:szCs w:val="20"/>
        </w:rPr>
      </w:pPr>
      <w:r>
        <w:rPr>
          <w:rFonts w:ascii="Arial" w:hAnsi="Arial" w:cs="Arial"/>
          <w:sz w:val="20"/>
          <w:szCs w:val="20"/>
        </w:rPr>
        <w:t>This vpdr demonstrates how to access Immersive Reader in both Windows 10 and Office 365 versions of Microsoft Word.  There is also a video demonstrating both methods.</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9B1B5D"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248025" cy="1827015"/>
            <wp:effectExtent l="0" t="0" r="0" b="1905"/>
            <wp:docPr id="32" name="Picture 3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4663" cy="1836374"/>
                    </a:xfrm>
                    <a:prstGeom prst="rect">
                      <a:avLst/>
                    </a:prstGeom>
                  </pic:spPr>
                </pic:pic>
              </a:graphicData>
            </a:graphic>
          </wp:inline>
        </w:drawing>
      </w:r>
    </w:p>
    <w:p w:rsidR="008A1E33" w:rsidRDefault="009B1B5D" w:rsidP="008A1E33">
      <w:pPr>
        <w:ind w:left="0"/>
        <w:rPr>
          <w:rFonts w:ascii="Arial" w:hAnsi="Arial" w:cs="Arial"/>
          <w:color w:val="FF0000"/>
          <w:sz w:val="20"/>
          <w:szCs w:val="20"/>
        </w:rPr>
      </w:pPr>
      <w:r>
        <w:rPr>
          <w:rFonts w:ascii="Arial" w:hAnsi="Arial" w:cs="Arial"/>
          <w:sz w:val="20"/>
          <w:szCs w:val="20"/>
        </w:rPr>
        <w:t>This vpdr exhibits how to access Immersive Reader in Outlook.  Outlook can be set up so that all emails appear in Immersive Reader view first.  There is a short video demonstrating this feature.</w:t>
      </w:r>
    </w:p>
    <w:p w:rsidR="00F55319" w:rsidRDefault="009B1B5D" w:rsidP="009B1B5D">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048000" cy="1714500"/>
            <wp:effectExtent l="0" t="0" r="0" b="0"/>
            <wp:docPr id="36" name="Picture 3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670" cy="1721627"/>
                    </a:xfrm>
                    <a:prstGeom prst="rect">
                      <a:avLst/>
                    </a:prstGeom>
                  </pic:spPr>
                </pic:pic>
              </a:graphicData>
            </a:graphic>
          </wp:inline>
        </w:drawing>
      </w:r>
    </w:p>
    <w:p w:rsidR="008A1E33" w:rsidRDefault="009B1B5D" w:rsidP="008A1E33">
      <w:pPr>
        <w:ind w:left="0"/>
        <w:rPr>
          <w:rFonts w:ascii="Arial" w:hAnsi="Arial" w:cs="Arial"/>
          <w:color w:val="FF0000"/>
          <w:sz w:val="20"/>
          <w:szCs w:val="20"/>
        </w:rPr>
      </w:pPr>
      <w:r>
        <w:rPr>
          <w:rFonts w:ascii="Arial" w:hAnsi="Arial" w:cs="Arial"/>
          <w:sz w:val="20"/>
          <w:szCs w:val="20"/>
        </w:rPr>
        <w:t>This vpdr shows how to access Immersive Reader while in Microsoft OneNote and Teams.  The functions are available in both programs and makes learning and participating easier than ever.</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F271D2"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190875" cy="1794867"/>
            <wp:effectExtent l="0" t="0" r="0" b="0"/>
            <wp:docPr id="37" name="Picture 3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7609" cy="1804280"/>
                    </a:xfrm>
                    <a:prstGeom prst="rect">
                      <a:avLst/>
                    </a:prstGeom>
                  </pic:spPr>
                </pic:pic>
              </a:graphicData>
            </a:graphic>
          </wp:inline>
        </w:drawing>
      </w:r>
    </w:p>
    <w:p w:rsidR="008A1E33" w:rsidRDefault="00F271D2" w:rsidP="008A1E33">
      <w:pPr>
        <w:ind w:left="0"/>
        <w:rPr>
          <w:rFonts w:ascii="Arial" w:hAnsi="Arial" w:cs="Arial"/>
          <w:color w:val="FF0000"/>
          <w:sz w:val="20"/>
          <w:szCs w:val="20"/>
        </w:rPr>
      </w:pPr>
      <w:r>
        <w:rPr>
          <w:rFonts w:ascii="Arial" w:hAnsi="Arial" w:cs="Arial"/>
          <w:sz w:val="20"/>
          <w:szCs w:val="20"/>
        </w:rPr>
        <w:t>Microsoft Office Lens means that Immersive Reader can be used to assist a student when they are presented with an assignment of any medium or program.  With a cell phone or tablet, students are able to transform text into a Microsoft compatible program and have access to all of Immersive Reader’s features.</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F271D2"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152775" cy="1773436"/>
            <wp:effectExtent l="0" t="0" r="0" b="0"/>
            <wp:docPr id="38" name="Picture 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2116" cy="1778691"/>
                    </a:xfrm>
                    <a:prstGeom prst="rect">
                      <a:avLst/>
                    </a:prstGeom>
                  </pic:spPr>
                </pic:pic>
              </a:graphicData>
            </a:graphic>
          </wp:inline>
        </w:drawing>
      </w:r>
    </w:p>
    <w:p w:rsidR="008A1E33" w:rsidRDefault="00F271D2" w:rsidP="008A1E33">
      <w:pPr>
        <w:ind w:left="0"/>
        <w:rPr>
          <w:rFonts w:ascii="Arial" w:hAnsi="Arial" w:cs="Arial"/>
          <w:color w:val="FF0000"/>
          <w:sz w:val="20"/>
          <w:szCs w:val="20"/>
        </w:rPr>
      </w:pPr>
      <w:r>
        <w:rPr>
          <w:rFonts w:ascii="Arial" w:hAnsi="Arial" w:cs="Arial"/>
          <w:sz w:val="20"/>
          <w:szCs w:val="20"/>
        </w:rPr>
        <w:t>This vpdr demonstrates how Immersive Reader is available in the Microsoft Edge browser.  This means it is available for all online content for our students.</w:t>
      </w:r>
    </w:p>
    <w:p w:rsidR="00F55319" w:rsidRDefault="00F271D2" w:rsidP="00F271D2">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2971800" cy="1671637"/>
            <wp:effectExtent l="0" t="0" r="0" b="5080"/>
            <wp:docPr id="39" name="Picture 3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9796" cy="1681760"/>
                    </a:xfrm>
                    <a:prstGeom prst="rect">
                      <a:avLst/>
                    </a:prstGeom>
                  </pic:spPr>
                </pic:pic>
              </a:graphicData>
            </a:graphic>
          </wp:inline>
        </w:drawing>
      </w:r>
    </w:p>
    <w:p w:rsidR="008A1E33" w:rsidRDefault="00F271D2" w:rsidP="008A1E33">
      <w:pPr>
        <w:ind w:left="0"/>
        <w:rPr>
          <w:rFonts w:ascii="Arial" w:hAnsi="Arial" w:cs="Arial"/>
          <w:color w:val="FF0000"/>
          <w:sz w:val="20"/>
          <w:szCs w:val="20"/>
        </w:rPr>
      </w:pPr>
      <w:r>
        <w:rPr>
          <w:rFonts w:ascii="Arial" w:hAnsi="Arial" w:cs="Arial"/>
          <w:sz w:val="20"/>
          <w:szCs w:val="20"/>
        </w:rPr>
        <w:t>This Sway I created gives a great overview of Immersive Reader.  There is also a resource list at the bottom of the presentation.</w:t>
      </w:r>
    </w:p>
    <w:p w:rsidR="000F6185" w:rsidRPr="00613422" w:rsidRDefault="000F6185" w:rsidP="000F6185">
      <w:pPr>
        <w:ind w:left="0"/>
        <w:rPr>
          <w:rFonts w:ascii="Arial" w:hAnsi="Arial" w:cs="Arial"/>
          <w:color w:val="FF0000"/>
          <w:sz w:val="20"/>
          <w:szCs w:val="20"/>
        </w:rPr>
      </w:pPr>
    </w:p>
    <w:p w:rsidR="000F6185" w:rsidRDefault="000F6185" w:rsidP="000F6185">
      <w:pPr>
        <w:ind w:left="0"/>
        <w:jc w:val="center"/>
        <w:rPr>
          <w:rFonts w:ascii="Arial" w:hAnsi="Arial" w:cs="Arial"/>
          <w:color w:val="FF0000"/>
          <w:sz w:val="20"/>
          <w:szCs w:val="20"/>
        </w:rPr>
      </w:pPr>
    </w:p>
    <w:p w:rsidR="001B5ED5" w:rsidRDefault="00EA08F7" w:rsidP="00DF254F">
      <w:pPr>
        <w:ind w:left="0"/>
        <w:rPr>
          <w:rFonts w:ascii="Arial" w:hAnsi="Arial" w:cs="Arial"/>
          <w:color w:val="FF0000"/>
          <w:sz w:val="20"/>
          <w:szCs w:val="20"/>
        </w:rPr>
      </w:pPr>
      <w:r>
        <w:rPr>
          <w:rFonts w:ascii="Arial" w:hAnsi="Arial" w:cs="Arial"/>
          <w:color w:val="000000"/>
          <w:sz w:val="20"/>
          <w:szCs w:val="20"/>
        </w:rPr>
        <w:pict>
          <v:rect id="_x0000_i1044"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rsidR="00DF254F" w:rsidRDefault="00DF254F" w:rsidP="005250B7">
      <w:pPr>
        <w:ind w:left="0"/>
        <w:jc w:val="center"/>
        <w:rPr>
          <w:rFonts w:ascii="Arial" w:hAnsi="Arial" w:cs="Arial"/>
          <w:color w:val="FF0000"/>
          <w:sz w:val="20"/>
          <w:szCs w:val="20"/>
        </w:rPr>
      </w:pPr>
      <w:r>
        <w:rPr>
          <w:rFonts w:ascii="Arial" w:hAnsi="Arial" w:cs="Arial"/>
          <w:color w:val="FF0000"/>
          <w:sz w:val="20"/>
          <w:szCs w:val="20"/>
        </w:rPr>
        <w:br/>
      </w:r>
      <w:r w:rsidR="005250B7">
        <w:rPr>
          <w:rFonts w:ascii="Arial" w:hAnsi="Arial" w:cs="Arial"/>
          <w:noProof/>
          <w:color w:val="FF0000"/>
          <w:sz w:val="20"/>
          <w:szCs w:val="20"/>
        </w:rPr>
        <w:drawing>
          <wp:inline distT="0" distB="0" distL="0" distR="0">
            <wp:extent cx="2876550" cy="1618059"/>
            <wp:effectExtent l="0" t="0" r="0" b="1270"/>
            <wp:docPr id="40" name="Picture 4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5614" cy="1623157"/>
                    </a:xfrm>
                    <a:prstGeom prst="rect">
                      <a:avLst/>
                    </a:prstGeom>
                  </pic:spPr>
                </pic:pic>
              </a:graphicData>
            </a:graphic>
          </wp:inline>
        </w:drawing>
      </w:r>
    </w:p>
    <w:p w:rsidR="00DF254F" w:rsidRDefault="005250B7" w:rsidP="00BD3AA0">
      <w:pPr>
        <w:ind w:left="0"/>
        <w:rPr>
          <w:rFonts w:ascii="Arial" w:hAnsi="Arial" w:cs="Arial"/>
          <w:color w:val="FF0000"/>
          <w:sz w:val="20"/>
          <w:szCs w:val="20"/>
        </w:rPr>
      </w:pPr>
      <w:r>
        <w:rPr>
          <w:rFonts w:ascii="Arial" w:hAnsi="Arial" w:cs="Arial"/>
          <w:sz w:val="20"/>
          <w:szCs w:val="20"/>
        </w:rPr>
        <w:t>This vpdr covers blended learning and the different ways this type of learning can lead to student success.  The vpdr contains both articles and videos.</w:t>
      </w:r>
      <w:r w:rsidR="00DF254F">
        <w:rPr>
          <w:rFonts w:ascii="Arial" w:hAnsi="Arial" w:cs="Arial"/>
          <w:color w:val="FF0000"/>
          <w:sz w:val="20"/>
          <w:szCs w:val="20"/>
        </w:rPr>
        <w:t xml:space="preserve"> </w:t>
      </w:r>
      <w:r w:rsidR="00DF254F">
        <w:rPr>
          <w:rFonts w:ascii="Arial" w:hAnsi="Arial" w:cs="Arial"/>
          <w:sz w:val="20"/>
          <w:szCs w:val="20"/>
        </w:rPr>
        <w:t xml:space="preserve">  </w:t>
      </w:r>
      <w:r w:rsidR="00BD3AA0">
        <w:rPr>
          <w:rFonts w:ascii="Arial" w:hAnsi="Arial" w:cs="Arial"/>
          <w:sz w:val="20"/>
          <w:szCs w:val="20"/>
        </w:rPr>
        <w:br/>
      </w:r>
    </w:p>
    <w:p w:rsidR="00D16124" w:rsidRDefault="00D16124" w:rsidP="005250B7">
      <w:pPr>
        <w:ind w:left="0"/>
        <w:jc w:val="center"/>
        <w:rPr>
          <w:rFonts w:ascii="Arial" w:hAnsi="Arial" w:cs="Arial"/>
          <w:color w:val="FF0000"/>
          <w:sz w:val="20"/>
          <w:szCs w:val="20"/>
        </w:rPr>
      </w:pPr>
      <w:r>
        <w:rPr>
          <w:rFonts w:ascii="Arial" w:hAnsi="Arial" w:cs="Arial"/>
          <w:color w:val="FF0000"/>
          <w:sz w:val="20"/>
          <w:szCs w:val="20"/>
        </w:rPr>
        <w:lastRenderedPageBreak/>
        <w:br/>
      </w:r>
      <w:r w:rsidR="005250B7">
        <w:rPr>
          <w:rFonts w:ascii="Arial" w:hAnsi="Arial" w:cs="Arial"/>
          <w:noProof/>
          <w:color w:val="FF0000"/>
          <w:sz w:val="20"/>
          <w:szCs w:val="20"/>
        </w:rPr>
        <w:drawing>
          <wp:inline distT="0" distB="0" distL="0" distR="0">
            <wp:extent cx="3009900" cy="1693069"/>
            <wp:effectExtent l="0" t="0" r="0" b="2540"/>
            <wp:docPr id="41" name="Picture 4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3030" cy="1700455"/>
                    </a:xfrm>
                    <a:prstGeom prst="rect">
                      <a:avLst/>
                    </a:prstGeom>
                  </pic:spPr>
                </pic:pic>
              </a:graphicData>
            </a:graphic>
          </wp:inline>
        </w:drawing>
      </w:r>
    </w:p>
    <w:p w:rsidR="00D16124" w:rsidRDefault="005250B7" w:rsidP="00D16124">
      <w:pPr>
        <w:ind w:left="0"/>
        <w:rPr>
          <w:rFonts w:ascii="Arial" w:hAnsi="Arial" w:cs="Arial"/>
          <w:color w:val="FF0000"/>
          <w:sz w:val="20"/>
          <w:szCs w:val="20"/>
        </w:rPr>
      </w:pPr>
      <w:r>
        <w:rPr>
          <w:rFonts w:ascii="Arial" w:hAnsi="Arial" w:cs="Arial"/>
          <w:sz w:val="20"/>
          <w:szCs w:val="20"/>
        </w:rPr>
        <w:t xml:space="preserve">This vpdr </w:t>
      </w:r>
      <w:r w:rsidR="00306E41">
        <w:rPr>
          <w:rFonts w:ascii="Arial" w:hAnsi="Arial" w:cs="Arial"/>
          <w:sz w:val="20"/>
          <w:szCs w:val="20"/>
        </w:rPr>
        <w:t>was very helpful to create.  Through creatin</w:t>
      </w:r>
      <w:r w:rsidR="00306E41" w:rsidRPr="00306E41">
        <w:rPr>
          <w:rFonts w:ascii="Arial" w:hAnsi="Arial" w:cs="Arial"/>
          <w:sz w:val="20"/>
          <w:szCs w:val="20"/>
        </w:rPr>
        <w:t>g the step by step instructions and video, I was able to become more competent at actively linking an image in a forum post.</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306E41">
      <w:pPr>
        <w:ind w:left="0"/>
        <w:jc w:val="center"/>
        <w:rPr>
          <w:rFonts w:ascii="Arial" w:hAnsi="Arial" w:cs="Arial"/>
          <w:color w:val="FF0000"/>
          <w:sz w:val="20"/>
          <w:szCs w:val="20"/>
        </w:rPr>
      </w:pPr>
      <w:r>
        <w:rPr>
          <w:rFonts w:ascii="Arial" w:hAnsi="Arial" w:cs="Arial"/>
          <w:color w:val="FF0000"/>
          <w:sz w:val="20"/>
          <w:szCs w:val="20"/>
        </w:rPr>
        <w:br/>
      </w:r>
      <w:r w:rsidR="00306E41">
        <w:rPr>
          <w:rFonts w:ascii="Arial" w:hAnsi="Arial" w:cs="Arial"/>
          <w:noProof/>
          <w:color w:val="FF0000"/>
          <w:sz w:val="20"/>
          <w:szCs w:val="20"/>
        </w:rPr>
        <w:drawing>
          <wp:inline distT="0" distB="0" distL="0" distR="0">
            <wp:extent cx="3362325" cy="1891308"/>
            <wp:effectExtent l="0" t="0" r="0" b="0"/>
            <wp:docPr id="42" name="Picture 4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5018" cy="1898448"/>
                    </a:xfrm>
                    <a:prstGeom prst="rect">
                      <a:avLst/>
                    </a:prstGeom>
                  </pic:spPr>
                </pic:pic>
              </a:graphicData>
            </a:graphic>
          </wp:inline>
        </w:drawing>
      </w:r>
    </w:p>
    <w:p w:rsidR="00D16124" w:rsidRDefault="00306E41" w:rsidP="00D16124">
      <w:pPr>
        <w:ind w:left="0"/>
        <w:rPr>
          <w:rFonts w:ascii="Arial" w:hAnsi="Arial" w:cs="Arial"/>
          <w:color w:val="FF0000"/>
          <w:sz w:val="20"/>
          <w:szCs w:val="20"/>
        </w:rPr>
      </w:pPr>
      <w:r>
        <w:rPr>
          <w:rFonts w:ascii="Arial" w:hAnsi="Arial" w:cs="Arial"/>
          <w:sz w:val="20"/>
          <w:szCs w:val="20"/>
        </w:rPr>
        <w:t>This vpdr details the capabilities of the Microsoft Office Lens app and how it connects to Immersive Reader.  The app makes all forms of print accessible to Immersive Reader.</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306E41">
      <w:pPr>
        <w:ind w:left="0"/>
        <w:jc w:val="center"/>
        <w:rPr>
          <w:rFonts w:ascii="Arial" w:hAnsi="Arial" w:cs="Arial"/>
          <w:color w:val="FF0000"/>
          <w:sz w:val="20"/>
          <w:szCs w:val="20"/>
        </w:rPr>
      </w:pPr>
      <w:r>
        <w:rPr>
          <w:rFonts w:ascii="Arial" w:hAnsi="Arial" w:cs="Arial"/>
          <w:color w:val="FF0000"/>
          <w:sz w:val="20"/>
          <w:szCs w:val="20"/>
        </w:rPr>
        <w:br/>
      </w:r>
      <w:r w:rsidR="00306E41">
        <w:rPr>
          <w:rFonts w:ascii="Arial" w:hAnsi="Arial" w:cs="Arial"/>
          <w:noProof/>
          <w:color w:val="FF0000"/>
          <w:sz w:val="20"/>
          <w:szCs w:val="20"/>
        </w:rPr>
        <w:drawing>
          <wp:inline distT="0" distB="0" distL="0" distR="0">
            <wp:extent cx="2924175" cy="1644848"/>
            <wp:effectExtent l="0" t="0" r="0" b="0"/>
            <wp:docPr id="43" name="Picture 4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3294" cy="1655602"/>
                    </a:xfrm>
                    <a:prstGeom prst="rect">
                      <a:avLst/>
                    </a:prstGeom>
                  </pic:spPr>
                </pic:pic>
              </a:graphicData>
            </a:graphic>
          </wp:inline>
        </w:drawing>
      </w:r>
    </w:p>
    <w:p w:rsidR="00D16124" w:rsidRPr="00306E41" w:rsidRDefault="00306E41" w:rsidP="00D16124">
      <w:pPr>
        <w:ind w:left="0"/>
        <w:rPr>
          <w:rFonts w:ascii="Arial" w:hAnsi="Arial" w:cs="Arial"/>
          <w:sz w:val="20"/>
          <w:szCs w:val="20"/>
        </w:rPr>
      </w:pPr>
      <w:r>
        <w:rPr>
          <w:rFonts w:ascii="Arial" w:hAnsi="Arial" w:cs="Arial"/>
          <w:sz w:val="20"/>
          <w:szCs w:val="20"/>
        </w:rPr>
        <w:t>This vpdr is a great basic overview of Immersive Reader.  This vpdr led me to choose it for the basis of my project.</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306E41">
      <w:pPr>
        <w:ind w:left="0"/>
        <w:jc w:val="center"/>
        <w:rPr>
          <w:rFonts w:ascii="Arial" w:hAnsi="Arial" w:cs="Arial"/>
          <w:color w:val="FF0000"/>
          <w:sz w:val="20"/>
          <w:szCs w:val="20"/>
        </w:rPr>
      </w:pPr>
      <w:r>
        <w:rPr>
          <w:rFonts w:ascii="Arial" w:hAnsi="Arial" w:cs="Arial"/>
          <w:color w:val="FF0000"/>
          <w:sz w:val="20"/>
          <w:szCs w:val="20"/>
        </w:rPr>
        <w:br/>
      </w:r>
      <w:r w:rsidR="00306E41">
        <w:rPr>
          <w:rFonts w:ascii="Arial" w:hAnsi="Arial" w:cs="Arial"/>
          <w:noProof/>
          <w:color w:val="FF0000"/>
          <w:sz w:val="20"/>
          <w:szCs w:val="20"/>
        </w:rPr>
        <w:drawing>
          <wp:inline distT="0" distB="0" distL="0" distR="0">
            <wp:extent cx="2733675" cy="1537692"/>
            <wp:effectExtent l="0" t="0" r="0" b="5715"/>
            <wp:docPr id="44" name="Picture 4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7031" cy="1545205"/>
                    </a:xfrm>
                    <a:prstGeom prst="rect">
                      <a:avLst/>
                    </a:prstGeom>
                  </pic:spPr>
                </pic:pic>
              </a:graphicData>
            </a:graphic>
          </wp:inline>
        </w:drawing>
      </w:r>
    </w:p>
    <w:p w:rsidR="00D16124" w:rsidRDefault="00306E41" w:rsidP="00D16124">
      <w:pPr>
        <w:ind w:left="0"/>
        <w:rPr>
          <w:rFonts w:ascii="Arial" w:hAnsi="Arial" w:cs="Arial"/>
          <w:color w:val="FF0000"/>
          <w:sz w:val="20"/>
          <w:szCs w:val="20"/>
        </w:rPr>
      </w:pPr>
      <w:r>
        <w:rPr>
          <w:rFonts w:ascii="Arial" w:hAnsi="Arial" w:cs="Arial"/>
          <w:sz w:val="20"/>
          <w:szCs w:val="20"/>
        </w:rPr>
        <w:lastRenderedPageBreak/>
        <w:t xml:space="preserve">This vpdr </w:t>
      </w:r>
      <w:r w:rsidR="005615B0">
        <w:rPr>
          <w:rFonts w:ascii="Arial" w:hAnsi="Arial" w:cs="Arial"/>
          <w:sz w:val="20"/>
          <w:szCs w:val="20"/>
        </w:rPr>
        <w:t>gives more information about the presentation program Microsoft Sway.  This vpdr includes articles, a sample Sway, and download information.</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5615B0">
      <w:pPr>
        <w:ind w:left="0"/>
        <w:jc w:val="center"/>
        <w:rPr>
          <w:rFonts w:ascii="Arial" w:hAnsi="Arial" w:cs="Arial"/>
          <w:color w:val="FF0000"/>
          <w:sz w:val="20"/>
          <w:szCs w:val="20"/>
        </w:rPr>
      </w:pPr>
      <w:r>
        <w:rPr>
          <w:rFonts w:ascii="Arial" w:hAnsi="Arial" w:cs="Arial"/>
          <w:color w:val="FF0000"/>
          <w:sz w:val="20"/>
          <w:szCs w:val="20"/>
        </w:rPr>
        <w:br/>
      </w:r>
      <w:r w:rsidR="005615B0">
        <w:rPr>
          <w:rFonts w:ascii="Arial" w:hAnsi="Arial" w:cs="Arial"/>
          <w:noProof/>
          <w:color w:val="FF0000"/>
          <w:sz w:val="20"/>
          <w:szCs w:val="20"/>
        </w:rPr>
        <w:drawing>
          <wp:inline distT="0" distB="0" distL="0" distR="0">
            <wp:extent cx="2657475" cy="1494830"/>
            <wp:effectExtent l="0" t="0" r="0" b="0"/>
            <wp:docPr id="45" name="Picture 4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9963" cy="1507479"/>
                    </a:xfrm>
                    <a:prstGeom prst="rect">
                      <a:avLst/>
                    </a:prstGeom>
                  </pic:spPr>
                </pic:pic>
              </a:graphicData>
            </a:graphic>
          </wp:inline>
        </w:drawing>
      </w:r>
    </w:p>
    <w:p w:rsidR="00D16124" w:rsidRDefault="005615B0" w:rsidP="00D16124">
      <w:pPr>
        <w:ind w:left="0"/>
        <w:rPr>
          <w:rFonts w:ascii="Arial" w:hAnsi="Arial" w:cs="Arial"/>
          <w:color w:val="FF0000"/>
          <w:sz w:val="20"/>
          <w:szCs w:val="20"/>
        </w:rPr>
      </w:pPr>
      <w:r>
        <w:rPr>
          <w:rFonts w:ascii="Arial" w:hAnsi="Arial" w:cs="Arial"/>
          <w:sz w:val="20"/>
          <w:szCs w:val="20"/>
        </w:rPr>
        <w:t xml:space="preserve">This vpdr introduces PrepFactory.  I have used this free program the past few years as a bell ringer for my students.  They are able to complete personalized ACT practice online.  The questions asked is constantly adapting to the number of correct answers.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5615B0">
      <w:pPr>
        <w:ind w:left="0"/>
        <w:jc w:val="center"/>
        <w:rPr>
          <w:rFonts w:ascii="Arial" w:hAnsi="Arial" w:cs="Arial"/>
          <w:color w:val="FF0000"/>
          <w:sz w:val="20"/>
          <w:szCs w:val="20"/>
        </w:rPr>
      </w:pPr>
      <w:r>
        <w:rPr>
          <w:rFonts w:ascii="Arial" w:hAnsi="Arial" w:cs="Arial"/>
          <w:color w:val="FF0000"/>
          <w:sz w:val="20"/>
          <w:szCs w:val="20"/>
        </w:rPr>
        <w:br/>
      </w:r>
      <w:r w:rsidR="005615B0">
        <w:rPr>
          <w:rFonts w:ascii="Arial" w:hAnsi="Arial" w:cs="Arial"/>
          <w:noProof/>
          <w:color w:val="FF0000"/>
          <w:sz w:val="20"/>
          <w:szCs w:val="20"/>
        </w:rPr>
        <w:drawing>
          <wp:inline distT="0" distB="0" distL="0" distR="0">
            <wp:extent cx="2600325" cy="1466812"/>
            <wp:effectExtent l="0" t="0" r="0" b="635"/>
            <wp:docPr id="46" name="Picture 4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8901" cy="1477290"/>
                    </a:xfrm>
                    <a:prstGeom prst="rect">
                      <a:avLst/>
                    </a:prstGeom>
                  </pic:spPr>
                </pic:pic>
              </a:graphicData>
            </a:graphic>
          </wp:inline>
        </w:drawing>
      </w:r>
    </w:p>
    <w:p w:rsidR="00D16124" w:rsidRDefault="005615B0" w:rsidP="00D16124">
      <w:pPr>
        <w:ind w:left="0"/>
        <w:rPr>
          <w:rFonts w:ascii="Arial" w:hAnsi="Arial" w:cs="Arial"/>
          <w:color w:val="FF0000"/>
          <w:sz w:val="20"/>
          <w:szCs w:val="20"/>
        </w:rPr>
      </w:pPr>
      <w:r>
        <w:rPr>
          <w:rFonts w:ascii="Arial" w:hAnsi="Arial" w:cs="Arial"/>
          <w:sz w:val="20"/>
          <w:szCs w:val="20"/>
        </w:rPr>
        <w:t>Skype in the classroom is a fantastic resource for all skill and grade levels.  You can chat with industry professionals or students the same age from around the globe.  This vpdr contains videos, articles, and enrollment information.</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5615B0">
      <w:pPr>
        <w:ind w:left="0"/>
        <w:jc w:val="center"/>
        <w:rPr>
          <w:rFonts w:ascii="Arial" w:hAnsi="Arial" w:cs="Arial"/>
          <w:color w:val="FF0000"/>
          <w:sz w:val="20"/>
          <w:szCs w:val="20"/>
        </w:rPr>
      </w:pPr>
      <w:r>
        <w:rPr>
          <w:rFonts w:ascii="Arial" w:hAnsi="Arial" w:cs="Arial"/>
          <w:color w:val="FF0000"/>
          <w:sz w:val="20"/>
          <w:szCs w:val="20"/>
        </w:rPr>
        <w:br/>
      </w:r>
      <w:r w:rsidR="005615B0">
        <w:rPr>
          <w:rFonts w:ascii="Arial" w:hAnsi="Arial" w:cs="Arial"/>
          <w:noProof/>
          <w:color w:val="FF0000"/>
          <w:sz w:val="20"/>
          <w:szCs w:val="20"/>
        </w:rPr>
        <w:drawing>
          <wp:inline distT="0" distB="0" distL="0" distR="0">
            <wp:extent cx="2552700" cy="1435894"/>
            <wp:effectExtent l="0" t="0" r="0" b="0"/>
            <wp:docPr id="47" name="Picture 4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7060" cy="1449597"/>
                    </a:xfrm>
                    <a:prstGeom prst="rect">
                      <a:avLst/>
                    </a:prstGeom>
                  </pic:spPr>
                </pic:pic>
              </a:graphicData>
            </a:graphic>
          </wp:inline>
        </w:drawing>
      </w:r>
    </w:p>
    <w:p w:rsidR="00D16124" w:rsidRDefault="005615B0" w:rsidP="00D16124">
      <w:pPr>
        <w:ind w:left="0"/>
        <w:rPr>
          <w:rFonts w:ascii="Arial" w:hAnsi="Arial" w:cs="Arial"/>
          <w:color w:val="FF0000"/>
          <w:sz w:val="20"/>
          <w:szCs w:val="20"/>
        </w:rPr>
      </w:pPr>
      <w:r>
        <w:rPr>
          <w:rFonts w:ascii="Arial" w:hAnsi="Arial" w:cs="Arial"/>
          <w:sz w:val="20"/>
          <w:szCs w:val="20"/>
        </w:rPr>
        <w:t>This vpdr provides information about Quizlet Live.  It contains articles, download information, and a video demonstration.</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5615B0">
      <w:pPr>
        <w:ind w:left="0"/>
        <w:jc w:val="center"/>
        <w:rPr>
          <w:rFonts w:ascii="Arial" w:hAnsi="Arial" w:cs="Arial"/>
          <w:color w:val="FF0000"/>
          <w:sz w:val="20"/>
          <w:szCs w:val="20"/>
        </w:rPr>
      </w:pPr>
      <w:r>
        <w:rPr>
          <w:rFonts w:ascii="Arial" w:hAnsi="Arial" w:cs="Arial"/>
          <w:color w:val="FF0000"/>
          <w:sz w:val="20"/>
          <w:szCs w:val="20"/>
        </w:rPr>
        <w:br/>
      </w:r>
      <w:r w:rsidR="005615B0">
        <w:rPr>
          <w:rFonts w:ascii="Arial" w:hAnsi="Arial" w:cs="Arial"/>
          <w:noProof/>
          <w:color w:val="FF0000"/>
          <w:sz w:val="20"/>
          <w:szCs w:val="20"/>
        </w:rPr>
        <w:drawing>
          <wp:inline distT="0" distB="0" distL="0" distR="0">
            <wp:extent cx="2657475" cy="1494830"/>
            <wp:effectExtent l="0" t="0" r="0" b="0"/>
            <wp:docPr id="48" name="Picture 4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0469" cy="1507764"/>
                    </a:xfrm>
                    <a:prstGeom prst="rect">
                      <a:avLst/>
                    </a:prstGeom>
                  </pic:spPr>
                </pic:pic>
              </a:graphicData>
            </a:graphic>
          </wp:inline>
        </w:drawing>
      </w:r>
    </w:p>
    <w:p w:rsidR="00D16124" w:rsidRDefault="00A9293A" w:rsidP="00D16124">
      <w:pPr>
        <w:ind w:left="0"/>
        <w:rPr>
          <w:rFonts w:ascii="Arial" w:hAnsi="Arial" w:cs="Arial"/>
          <w:color w:val="FF0000"/>
          <w:sz w:val="20"/>
          <w:szCs w:val="20"/>
        </w:rPr>
      </w:pPr>
      <w:r>
        <w:rPr>
          <w:rFonts w:ascii="Arial" w:hAnsi="Arial" w:cs="Arial"/>
          <w:sz w:val="20"/>
          <w:szCs w:val="20"/>
        </w:rPr>
        <w:lastRenderedPageBreak/>
        <w:t>This vpdr makes the case for differentiating professional development.  There is a lot of emphasis on differentiating our instruction, but just as students learn differently, so do teachers.  This includes articles and a presentation.</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A9293A">
      <w:pPr>
        <w:ind w:left="0"/>
        <w:jc w:val="center"/>
        <w:rPr>
          <w:rFonts w:ascii="Arial" w:hAnsi="Arial" w:cs="Arial"/>
          <w:color w:val="FF0000"/>
          <w:sz w:val="20"/>
          <w:szCs w:val="20"/>
        </w:rPr>
      </w:pPr>
      <w:r>
        <w:rPr>
          <w:rFonts w:ascii="Arial" w:hAnsi="Arial" w:cs="Arial"/>
          <w:color w:val="FF0000"/>
          <w:sz w:val="20"/>
          <w:szCs w:val="20"/>
        </w:rPr>
        <w:br/>
      </w:r>
      <w:r w:rsidR="00A9293A">
        <w:rPr>
          <w:rFonts w:ascii="Arial" w:hAnsi="Arial" w:cs="Arial"/>
          <w:noProof/>
          <w:color w:val="FF0000"/>
          <w:sz w:val="20"/>
          <w:szCs w:val="20"/>
        </w:rPr>
        <w:drawing>
          <wp:inline distT="0" distB="0" distL="0" distR="0">
            <wp:extent cx="2914650" cy="1639491"/>
            <wp:effectExtent l="0" t="0" r="0" b="0"/>
            <wp:docPr id="49" name="Picture 4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30828" cy="1648591"/>
                    </a:xfrm>
                    <a:prstGeom prst="rect">
                      <a:avLst/>
                    </a:prstGeom>
                  </pic:spPr>
                </pic:pic>
              </a:graphicData>
            </a:graphic>
          </wp:inline>
        </w:drawing>
      </w:r>
    </w:p>
    <w:p w:rsidR="00837063" w:rsidRPr="00837063" w:rsidRDefault="00A9293A" w:rsidP="00B027E8">
      <w:pPr>
        <w:ind w:left="0"/>
        <w:rPr>
          <w:rFonts w:ascii="Arial" w:hAnsi="Arial" w:cs="Arial"/>
          <w:color w:val="FF0000"/>
          <w:sz w:val="20"/>
          <w:szCs w:val="20"/>
        </w:rPr>
      </w:pPr>
      <w:r>
        <w:rPr>
          <w:rFonts w:ascii="Arial" w:hAnsi="Arial" w:cs="Arial"/>
          <w:sz w:val="20"/>
          <w:szCs w:val="20"/>
        </w:rPr>
        <w:t>This vpdr worked as a great reference throughout the semester.  I was quickly able to link to Moodle from the slide.</w:t>
      </w:r>
      <w:r w:rsidR="00D16124">
        <w:rPr>
          <w:rFonts w:ascii="Arial" w:hAnsi="Arial" w:cs="Arial"/>
          <w:sz w:val="20"/>
          <w:szCs w:val="20"/>
        </w:rPr>
        <w:t xml:space="preserve"> </w:t>
      </w:r>
    </w:p>
    <w:p w:rsidR="007D4D3A" w:rsidRDefault="00EA08F7" w:rsidP="00D46AA8">
      <w:pPr>
        <w:ind w:left="0"/>
        <w:rPr>
          <w:rFonts w:ascii="Arial" w:hAnsi="Arial" w:cs="Arial"/>
          <w:sz w:val="20"/>
          <w:szCs w:val="20"/>
        </w:rPr>
      </w:pPr>
      <w:r>
        <w:rPr>
          <w:rFonts w:ascii="Arial" w:hAnsi="Arial" w:cs="Arial"/>
          <w:color w:val="000000"/>
          <w:sz w:val="20"/>
          <w:szCs w:val="20"/>
        </w:rPr>
        <w:pict>
          <v:rect id="_x0000_i1045"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rsidR="007D4D3A" w:rsidRDefault="00A9293A" w:rsidP="00B83D49">
      <w:pPr>
        <w:ind w:left="0"/>
        <w:jc w:val="center"/>
        <w:rPr>
          <w:rFonts w:ascii="Arial" w:hAnsi="Arial" w:cs="Arial"/>
          <w:sz w:val="20"/>
          <w:szCs w:val="20"/>
        </w:rPr>
      </w:pPr>
      <w:r>
        <w:rPr>
          <w:rFonts w:ascii="Arial" w:hAnsi="Arial" w:cs="Arial"/>
          <w:noProof/>
          <w:sz w:val="20"/>
          <w:szCs w:val="20"/>
        </w:rPr>
        <w:drawing>
          <wp:inline distT="0" distB="0" distL="0" distR="0">
            <wp:extent cx="4143375" cy="1853009"/>
            <wp:effectExtent l="0" t="0" r="0" b="0"/>
            <wp:docPr id="50" name="Picture 5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59238" cy="1860103"/>
                    </a:xfrm>
                    <a:prstGeom prst="rect">
                      <a:avLst/>
                    </a:prstGeom>
                  </pic:spPr>
                </pic:pic>
              </a:graphicData>
            </a:graphic>
          </wp:inline>
        </w:drawing>
      </w:r>
    </w:p>
    <w:p w:rsidR="00812E00" w:rsidRPr="00C0617F" w:rsidRDefault="00A9293A" w:rsidP="00C0617F">
      <w:pPr>
        <w:ind w:left="0"/>
        <w:rPr>
          <w:rFonts w:ascii="Arial" w:hAnsi="Arial" w:cs="Arial"/>
          <w:color w:val="FF0000"/>
          <w:sz w:val="20"/>
          <w:szCs w:val="20"/>
        </w:rPr>
      </w:pPr>
      <w:r>
        <w:rPr>
          <w:rFonts w:ascii="Arial" w:hAnsi="Arial" w:cs="Arial"/>
          <w:sz w:val="20"/>
          <w:szCs w:val="20"/>
        </w:rPr>
        <w:t xml:space="preserve">My favorite online educator’s website is Edutopia.org.  I subscribe to their newsletter and I am never disappointed.  They offer a great variety of articles and lesson plans.  Their articles are always up to date and </w:t>
      </w:r>
      <w:r w:rsidR="00EE3C38">
        <w:rPr>
          <w:rFonts w:ascii="Arial" w:hAnsi="Arial" w:cs="Arial"/>
          <w:sz w:val="20"/>
          <w:szCs w:val="20"/>
        </w:rPr>
        <w:t>thorough.  I am often inspired to try new techniques, lessons, and technology by their website.  There videos are great and offer a better insight into many of the topics or techniques covered.</w:t>
      </w:r>
    </w:p>
    <w:sectPr w:rsidR="00812E00" w:rsidRPr="00C0617F" w:rsidSect="00250F88">
      <w:footerReference w:type="default" r:id="rId54"/>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F7" w:rsidRDefault="00EA08F7" w:rsidP="00B6541B">
      <w:r>
        <w:separator/>
      </w:r>
    </w:p>
  </w:endnote>
  <w:endnote w:type="continuationSeparator" w:id="0">
    <w:p w:rsidR="00EA08F7" w:rsidRDefault="00EA08F7"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0C67F5">
      <w:t>Ashley Marcelle-Doiron</w:t>
    </w:r>
    <w:r>
      <w:t xml:space="preserve">, Summer 2019                   </w:t>
    </w:r>
    <w:r>
      <w:fldChar w:fldCharType="begin"/>
    </w:r>
    <w:r>
      <w:instrText xml:space="preserve"> PAGE  \* Arabic  \* MERGEFORMAT </w:instrText>
    </w:r>
    <w:r>
      <w:fldChar w:fldCharType="separate"/>
    </w:r>
    <w:r w:rsidR="00C0617F">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C0617F">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F7" w:rsidRDefault="00EA08F7" w:rsidP="00B6541B">
      <w:r>
        <w:separator/>
      </w:r>
    </w:p>
  </w:footnote>
  <w:footnote w:type="continuationSeparator" w:id="0">
    <w:p w:rsidR="00EA08F7" w:rsidRDefault="00EA08F7"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2" type="#_x0000_t75" style="width:11.1pt;height:11.1pt" o:bullet="t">
        <v:imagedata r:id="rId1" o:title=""/>
      </v:shape>
    </w:pict>
  </w:numPicBullet>
  <w:numPicBullet w:numPicBulletId="1">
    <w:pict>
      <v:rect id="_x0000_i1493" style="width:0;height:1.5pt" o:hralign="center" o:bullet="t" o:hrstd="t" o:hr="t" fillcolor="gray" stroked="f"/>
    </w:pict>
  </w:numPicBullet>
  <w:numPicBullet w:numPicBulletId="2">
    <w:pict>
      <v:rect id="_x0000_i1494" style="width:0;height:1.5pt" o:hralign="center" o:bullet="t" o:hrstd="t" o:hr="t" fillcolor="gray" stroked="f"/>
    </w:pict>
  </w:numPicBullet>
  <w:numPicBullet w:numPicBulletId="3">
    <w:pict>
      <v:rect id="_x0000_i1495" style="width:0;height:1.5pt" o:hralign="center" o:bullet="t" o:hrstd="t" o:hr="t" fillcolor="gray" stroked="f"/>
    </w:pict>
  </w:numPicBullet>
  <w:numPicBullet w:numPicBulletId="4">
    <w:pict>
      <v:rect id="_x0000_i1496" style="width:0;height:1.5pt" o:hralign="center" o:bullet="t" o:hrstd="t" o:hr="t" fillcolor="gray" stroked="f"/>
    </w:pict>
  </w:numPicBullet>
  <w:numPicBullet w:numPicBulletId="5">
    <w:pict>
      <v:rect id="_x0000_i1497" style="width:0;height:1.5pt" o:hralign="center" o:bullet="t" o:hrstd="t" o:hr="t" fillcolor="gray" stroked="f"/>
    </w:pict>
  </w:numPicBullet>
  <w:numPicBullet w:numPicBulletId="6">
    <w:pict>
      <v:rect id="_x0000_i1498" style="width:0;height:1.5pt" o:hralign="center" o:bullet="t" o:hrstd="t" o:hr="t" fillcolor="gray" stroked="f"/>
    </w:pict>
  </w:numPicBullet>
  <w:numPicBullet w:numPicBulletId="7">
    <w:pict>
      <v:rect id="_x0000_i1499" style="width:0;height:1.5pt" o:hralign="center" o:bullet="t" o:hrstd="t" o:hr="t" fillcolor="gray" stroked="f"/>
    </w:pict>
  </w:numPicBullet>
  <w:numPicBullet w:numPicBulletId="8">
    <w:pict>
      <v:rect id="_x0000_i1500" style="width:0;height:1.5pt" o:hralign="center" o:bullet="t" o:hrstd="t" o:hr="t" fillcolor="gray" stroked="f"/>
    </w:pict>
  </w:numPicBullet>
  <w:numPicBullet w:numPicBulletId="9">
    <w:pict>
      <v:rect id="_x0000_i1501" style="width:0;height:1.5pt" o:hralign="center" o:bullet="t" o:hrstd="t" o:hr="t" fillcolor="gray" stroked="f"/>
    </w:pict>
  </w:numPicBullet>
  <w:numPicBullet w:numPicBulletId="10">
    <w:pict>
      <v:rect id="_x0000_i1502"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CBB"/>
    <w:rsid w:val="000624DC"/>
    <w:rsid w:val="00064A19"/>
    <w:rsid w:val="00067FE8"/>
    <w:rsid w:val="00083BD7"/>
    <w:rsid w:val="00086A9F"/>
    <w:rsid w:val="0008748F"/>
    <w:rsid w:val="000A21A5"/>
    <w:rsid w:val="000B257D"/>
    <w:rsid w:val="000B2F71"/>
    <w:rsid w:val="000B4D1D"/>
    <w:rsid w:val="000C0BF6"/>
    <w:rsid w:val="000C2BF7"/>
    <w:rsid w:val="000C67F5"/>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5ED5"/>
    <w:rsid w:val="001C27CF"/>
    <w:rsid w:val="001D05A1"/>
    <w:rsid w:val="001E1F47"/>
    <w:rsid w:val="001F2BA0"/>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90560"/>
    <w:rsid w:val="002961FD"/>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6E41"/>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5959"/>
    <w:rsid w:val="0051734D"/>
    <w:rsid w:val="00524716"/>
    <w:rsid w:val="005250B7"/>
    <w:rsid w:val="0053722E"/>
    <w:rsid w:val="0054265C"/>
    <w:rsid w:val="00543D8B"/>
    <w:rsid w:val="005615B0"/>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0E9A"/>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F92"/>
    <w:rsid w:val="0077633E"/>
    <w:rsid w:val="00785C84"/>
    <w:rsid w:val="007866DE"/>
    <w:rsid w:val="00787928"/>
    <w:rsid w:val="00790353"/>
    <w:rsid w:val="007916B2"/>
    <w:rsid w:val="00794D0E"/>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183E"/>
    <w:rsid w:val="008C5B84"/>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51BD"/>
    <w:rsid w:val="009A6BD8"/>
    <w:rsid w:val="009B1B5D"/>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293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0617F"/>
    <w:rsid w:val="00C1217D"/>
    <w:rsid w:val="00C20347"/>
    <w:rsid w:val="00C2189D"/>
    <w:rsid w:val="00C264D8"/>
    <w:rsid w:val="00C30F7B"/>
    <w:rsid w:val="00C41C7B"/>
    <w:rsid w:val="00C42724"/>
    <w:rsid w:val="00C43D3C"/>
    <w:rsid w:val="00C44501"/>
    <w:rsid w:val="00C473DE"/>
    <w:rsid w:val="00C51155"/>
    <w:rsid w:val="00C513E7"/>
    <w:rsid w:val="00C5258B"/>
    <w:rsid w:val="00C72542"/>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A08F7"/>
    <w:rsid w:val="00EA158F"/>
    <w:rsid w:val="00EB0386"/>
    <w:rsid w:val="00EB1E4B"/>
    <w:rsid w:val="00EC09F7"/>
    <w:rsid w:val="00EC2482"/>
    <w:rsid w:val="00EC5A95"/>
    <w:rsid w:val="00ED5F00"/>
    <w:rsid w:val="00ED6886"/>
    <w:rsid w:val="00EE2447"/>
    <w:rsid w:val="00EE2AFB"/>
    <w:rsid w:val="00EE3C38"/>
    <w:rsid w:val="00EE427E"/>
    <w:rsid w:val="00EE4EE7"/>
    <w:rsid w:val="00EF2CF9"/>
    <w:rsid w:val="00EF49B0"/>
    <w:rsid w:val="00F01BFE"/>
    <w:rsid w:val="00F03470"/>
    <w:rsid w:val="00F12F68"/>
    <w:rsid w:val="00F13082"/>
    <w:rsid w:val="00F149FF"/>
    <w:rsid w:val="00F23AA0"/>
    <w:rsid w:val="00F271D2"/>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977F6"/>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arhawks.ulm.edu/~marcelledoironaa/5018/bin/Immersive%20Reader%202.pptx" TargetMode="External"/><Relationship Id="rId26" Type="http://schemas.openxmlformats.org/officeDocument/2006/relationships/hyperlink" Target="http://warhawks.ulm.edu/~marcelledoironaa/5018/bin/Immersive%20Reader%206.pptx"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arhawks.ulm.edu/~marcelledoironaa/5018/bin/vpdr-03-5018.pptx" TargetMode="External"/><Relationship Id="rId42" Type="http://schemas.openxmlformats.org/officeDocument/2006/relationships/hyperlink" Target="http://warhawks.ulm.edu/~marcelledoironaa/5018/bin/vpdr-08-5018.pptx" TargetMode="External"/><Relationship Id="rId47" Type="http://schemas.openxmlformats.org/officeDocument/2006/relationships/image" Target="media/image21.jpeg"/><Relationship Id="rId50" Type="http://schemas.openxmlformats.org/officeDocument/2006/relationships/hyperlink" Target="http://warhawks.ulm.edu/%7Emarcelledoironaa/5018/bin/First%20Week%20Checklist.pptx?web=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marcelledoironaa/5018/bin/immersive%20reader%201.pptx"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arhawks.ulm.edu/~marcelledoironaa/5018/bin/Immersive%20Reader%205.pptx" TargetMode="External"/><Relationship Id="rId32" Type="http://schemas.openxmlformats.org/officeDocument/2006/relationships/hyperlink" Target="http://warhawks.ulm.edu/~marcelledoironaa/5018/bin/vpdr-02-5018.pptx" TargetMode="External"/><Relationship Id="rId37" Type="http://schemas.openxmlformats.org/officeDocument/2006/relationships/image" Target="media/image16.jpeg"/><Relationship Id="rId40" Type="http://schemas.openxmlformats.org/officeDocument/2006/relationships/hyperlink" Target="http://warhawks.ulm.edu/~marcelledoironaa/5018/bin/vpdr-07-5018.pptx" TargetMode="External"/><Relationship Id="rId45" Type="http://schemas.openxmlformats.org/officeDocument/2006/relationships/image" Target="media/image20.jpeg"/><Relationship Id="rId53" Type="http://schemas.openxmlformats.org/officeDocument/2006/relationships/image" Target="media/image24.jpeg"/><Relationship Id="rId5" Type="http://schemas.openxmlformats.org/officeDocument/2006/relationships/webSettings" Target="webSettings.xml"/><Relationship Id="rId10" Type="http://schemas.openxmlformats.org/officeDocument/2006/relationships/hyperlink" Target="http://warhawks.ulm.edu/~marcelledoironaa/5018/bin/about-me.pptx"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arhawks.ulm.edu/~marcelledoironaa/5018/bin/vpdr-09-5018.pptx" TargetMode="External"/><Relationship Id="rId52" Type="http://schemas.openxmlformats.org/officeDocument/2006/relationships/hyperlink" Target="https://www.edutopi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Y4v4KRehPx" TargetMode="External"/><Relationship Id="rId22" Type="http://schemas.openxmlformats.org/officeDocument/2006/relationships/hyperlink" Target="http://warhawks.ulm.edu/~marcelledoironaa/5018/bin/Immersive%20Reader%204.pptx" TargetMode="External"/><Relationship Id="rId27" Type="http://schemas.openxmlformats.org/officeDocument/2006/relationships/image" Target="media/image11.jpeg"/><Relationship Id="rId30" Type="http://schemas.openxmlformats.org/officeDocument/2006/relationships/hyperlink" Target="https://sway.office.com/kakYzY6Yj4OdTFEk?ref=Link&amp;loc=play"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arhawks.ulm.edu/~marcelledoironaa/5018/bin/vpdr-11-5018.pptx" TargetMode="External"/><Relationship Id="rId56" Type="http://schemas.openxmlformats.org/officeDocument/2006/relationships/theme" Target="theme/theme1.xml"/><Relationship Id="rId8" Type="http://schemas.openxmlformats.org/officeDocument/2006/relationships/hyperlink" Target="https://ulm.edu/webguide/index.html"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arhawks.ulm.edu/~marcelledoironaa/5018/bin/CURR5018-Ashley%20Marcelle%20Doiron-Immersive%20Reader.docx"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arhawks.ulm.edu/~marcelledoironaa/5018/bin/vpdr-06-5018.pptx" TargetMode="External"/><Relationship Id="rId46" Type="http://schemas.openxmlformats.org/officeDocument/2006/relationships/hyperlink" Target="http://warhawks.ulm.edu/~marcelledoironaa/5018/bin/vpdr-10-5018.pptx" TargetMode="External"/><Relationship Id="rId20" Type="http://schemas.openxmlformats.org/officeDocument/2006/relationships/hyperlink" Target="http://warhawks.ulm.edu/~marcelledoironaa/5018/bin/Immersive%20Reader%203.pptx" TargetMode="External"/><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hyperlink" Target="http://warhawks.ulm.edu/~marcelledoironaa/5018/bin/Immersive%20Reader%207.pptx" TargetMode="External"/><Relationship Id="rId36" Type="http://schemas.openxmlformats.org/officeDocument/2006/relationships/hyperlink" Target="http://warhawks.ulm.edu/~marcelledoironaa/5018/bin/vpdr-04-5018.pptx" TargetMode="External"/><Relationship Id="rId49"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76DC6-D2EE-409E-84AB-E392BA2D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2019-07-31T19:19:00Z</dcterms:created>
  <dcterms:modified xsi:type="dcterms:W3CDTF">2019-07-31T19:19:00Z</dcterms:modified>
</cp:coreProperties>
</file>