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02D" w:rsidRDefault="0004302D" w:rsidP="0004302D">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9264" behindDoc="1" locked="0" layoutInCell="1" allowOverlap="1" wp14:anchorId="6F34EA6E" wp14:editId="5C1280B6">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04302D" w:rsidRDefault="0004302D" w:rsidP="0004302D">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240E6B" w:rsidRPr="00612C9E" w:rsidRDefault="00DB07AC" w:rsidP="0004302D">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41"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4B5EA5" w:rsidRPr="0004302D" w:rsidRDefault="00033C4E" w:rsidP="008F5865">
      <w:pPr>
        <w:spacing w:before="100" w:beforeAutospacing="1" w:after="100" w:afterAutospacing="1"/>
        <w:ind w:left="0"/>
        <w:rPr>
          <w:b/>
          <w:i/>
          <w:color w:val="FF0000"/>
        </w:rPr>
      </w:pPr>
      <w:r>
        <w:rPr>
          <w:b/>
          <w:i/>
          <w:noProof/>
          <w:color w:val="FF0000"/>
        </w:rPr>
        <w:drawing>
          <wp:inline distT="0" distB="0" distL="0" distR="0">
            <wp:extent cx="1065125" cy="1419673"/>
            <wp:effectExtent l="0" t="0" r="1905" b="9525"/>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854" cy="1468628"/>
                    </a:xfrm>
                    <a:prstGeom prst="rect">
                      <a:avLst/>
                    </a:prstGeom>
                  </pic:spPr>
                </pic:pic>
              </a:graphicData>
            </a:graphic>
          </wp:inline>
        </w:drawing>
      </w:r>
      <w:r w:rsidR="00F43B64">
        <w:rPr>
          <w:b/>
          <w:i/>
          <w:color w:val="FF0000"/>
        </w:rPr>
        <w:br/>
      </w:r>
      <w:r w:rsidR="00DB07AC">
        <w:rPr>
          <w:rFonts w:ascii="Arial" w:hAnsi="Arial" w:cs="Arial"/>
          <w:color w:val="000000"/>
          <w:sz w:val="20"/>
          <w:szCs w:val="20"/>
        </w:rPr>
        <w:pict>
          <v:rect id="_x0000_i1042"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4B5EA5">
        <w:rPr>
          <w:rFonts w:ascii="Arial" w:hAnsi="Arial" w:cs="Arial"/>
          <w:noProof/>
          <w:color w:val="FF0000"/>
          <w:sz w:val="20"/>
          <w:szCs w:val="20"/>
        </w:rPr>
        <w:drawing>
          <wp:inline distT="0" distB="0" distL="0" distR="0">
            <wp:extent cx="6035040" cy="4056888"/>
            <wp:effectExtent l="0" t="0" r="3810" b="0"/>
            <wp:docPr id="2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gnitiveMap.png"/>
                    <pic:cNvPicPr/>
                  </pic:nvPicPr>
                  <pic:blipFill>
                    <a:blip r:embed="rId13">
                      <a:extLst>
                        <a:ext uri="{28A0092B-C50C-407E-A947-70E740481C1C}">
                          <a14:useLocalDpi xmlns:a14="http://schemas.microsoft.com/office/drawing/2010/main" val="0"/>
                        </a:ext>
                      </a:extLst>
                    </a:blip>
                    <a:stretch>
                      <a:fillRect/>
                    </a:stretch>
                  </pic:blipFill>
                  <pic:spPr>
                    <a:xfrm>
                      <a:off x="0" y="0"/>
                      <a:ext cx="6042248" cy="4061734"/>
                    </a:xfrm>
                    <a:prstGeom prst="rect">
                      <a:avLst/>
                    </a:prstGeom>
                  </pic:spPr>
                </pic:pic>
              </a:graphicData>
            </a:graphic>
          </wp:inline>
        </w:drawing>
      </w:r>
      <w:bookmarkStart w:id="0" w:name="_GoBack"/>
      <w:bookmarkEnd w:id="0"/>
      <w:r w:rsidR="00005E76">
        <w:rPr>
          <w:rFonts w:ascii="Arial" w:hAnsi="Arial" w:cs="Arial"/>
          <w:color w:val="FF0000"/>
          <w:sz w:val="20"/>
          <w:szCs w:val="20"/>
        </w:rPr>
        <w:br/>
      </w:r>
      <w:r w:rsidR="004B5EA5" w:rsidRPr="004B5EA5">
        <w:rPr>
          <w:rFonts w:ascii="Arial" w:hAnsi="Arial" w:cs="Arial"/>
          <w:sz w:val="20"/>
          <w:szCs w:val="20"/>
        </w:rPr>
        <w:t xml:space="preserve">The image above describes my final course project. Families and trends of the periodic table is the foundation of most science courses. The project serves as a great tool for students to continue learning from home. With this tool, parents can also keep track of student learning and be engaged in their child’s education. It includes instructional videos, graphics, activities, and helpful educational sites for students. </w:t>
      </w:r>
    </w:p>
    <w:p w:rsidR="004B5EA5" w:rsidRDefault="004B5EA5" w:rsidP="004B5EA5">
      <w:pPr>
        <w:tabs>
          <w:tab w:val="left" w:pos="1980"/>
        </w:tabs>
        <w:spacing w:before="100" w:beforeAutospacing="1" w:after="100" w:afterAutospacing="1"/>
        <w:ind w:left="0"/>
        <w:rPr>
          <w:rFonts w:ascii="Arial" w:hAnsi="Arial" w:cs="Arial"/>
          <w:b/>
          <w:sz w:val="20"/>
          <w:szCs w:val="20"/>
        </w:rPr>
      </w:pPr>
      <w:r w:rsidRPr="004B5EA5">
        <w:rPr>
          <w:rFonts w:ascii="Arial" w:hAnsi="Arial" w:cs="Arial"/>
          <w:b/>
          <w:sz w:val="20"/>
          <w:szCs w:val="20"/>
        </w:rPr>
        <w:lastRenderedPageBreak/>
        <w:t xml:space="preserve">       </w:t>
      </w:r>
      <w:hyperlink r:id="rId14" w:history="1">
        <w:r w:rsidRPr="00067B5E">
          <w:rPr>
            <w:rStyle w:val="Hyperlink"/>
            <w:rFonts w:ascii="Arial" w:hAnsi="Arial" w:cs="Arial"/>
            <w:b/>
            <w:sz w:val="20"/>
            <w:szCs w:val="20"/>
          </w:rPr>
          <w:t>http://warhawks.ulm.edu/~philippedj/5018/bin/project-proposal.docx</w:t>
        </w:r>
      </w:hyperlink>
    </w:p>
    <w:p w:rsidR="004B5EA5" w:rsidRDefault="004B5EA5" w:rsidP="004B5EA5">
      <w:pPr>
        <w:rPr>
          <w:rFonts w:ascii="Times New Roman" w:hAnsi="Times New Roman"/>
          <w:sz w:val="28"/>
          <w:szCs w:val="28"/>
        </w:rPr>
      </w:pPr>
      <w:r>
        <w:rPr>
          <w:rFonts w:ascii="Times New Roman" w:hAnsi="Times New Roman"/>
          <w:sz w:val="28"/>
          <w:szCs w:val="28"/>
        </w:rPr>
        <w:t>Each trend of the periodic table will have a separate VPDR for students to explore. They will include “how to” videos where I show the student what we use that trend for, animations showing the atomic motion, and pictures with hyperlinks of info about each trend. Students will be able to utilize their chromebooks and explore every trend of the periodic table by using it, rather than writing about it.</w:t>
      </w:r>
      <w:r w:rsidRPr="002C2821">
        <w:rPr>
          <w:rFonts w:ascii="Times New Roman" w:hAnsi="Times New Roman"/>
          <w:sz w:val="28"/>
          <w:szCs w:val="28"/>
        </w:rPr>
        <w:t xml:space="preserve"> </w:t>
      </w:r>
    </w:p>
    <w:p w:rsidR="00B46ED7" w:rsidRPr="006E7ACA" w:rsidRDefault="00DB07AC"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000000"/>
          <w:sz w:val="20"/>
          <w:szCs w:val="20"/>
        </w:rPr>
        <w:pict>
          <v:rect id="_x0000_i1043"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4906CE" w:rsidP="007866DE">
      <w:pPr>
        <w:ind w:left="0"/>
        <w:jc w:val="center"/>
        <w:rPr>
          <w:rFonts w:ascii="Arial" w:hAnsi="Arial" w:cs="Arial"/>
          <w:sz w:val="20"/>
          <w:szCs w:val="20"/>
        </w:rPr>
      </w:pPr>
      <w:r>
        <w:rPr>
          <w:rFonts w:ascii="Arial" w:hAnsi="Arial" w:cs="Arial"/>
          <w:noProof/>
          <w:sz w:val="20"/>
          <w:szCs w:val="20"/>
        </w:rPr>
        <w:drawing>
          <wp:inline distT="0" distB="0" distL="0" distR="0">
            <wp:extent cx="3569818" cy="2021905"/>
            <wp:effectExtent l="0" t="0" r="0" b="0"/>
            <wp:docPr id="52" name="Picture 5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jectvide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8677" cy="2043914"/>
                    </a:xfrm>
                    <a:prstGeom prst="rect">
                      <a:avLst/>
                    </a:prstGeom>
                  </pic:spPr>
                </pic:pic>
              </a:graphicData>
            </a:graphic>
          </wp:inline>
        </w:drawing>
      </w:r>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4B5EA5" w:rsidP="00F55319">
      <w:pPr>
        <w:ind w:left="0"/>
        <w:rPr>
          <w:rFonts w:ascii="Arial" w:hAnsi="Arial" w:cs="Arial"/>
          <w:color w:val="FF0000"/>
          <w:sz w:val="20"/>
          <w:szCs w:val="20"/>
        </w:rPr>
      </w:pPr>
      <w:r>
        <w:rPr>
          <w:rFonts w:ascii="Arial" w:hAnsi="Arial" w:cs="Arial"/>
          <w:noProof/>
          <w:color w:val="FF0000"/>
          <w:sz w:val="20"/>
          <w:szCs w:val="20"/>
        </w:rPr>
        <w:drawing>
          <wp:inline distT="0" distB="0" distL="0" distR="0">
            <wp:extent cx="5354726" cy="2998646"/>
            <wp:effectExtent l="0" t="0" r="0" b="0"/>
            <wp:docPr id="27" name="Picture 2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ject1.png"/>
                    <pic:cNvPicPr/>
                  </pic:nvPicPr>
                  <pic:blipFill>
                    <a:blip r:embed="rId18">
                      <a:extLst>
                        <a:ext uri="{28A0092B-C50C-407E-A947-70E740481C1C}">
                          <a14:useLocalDpi xmlns:a14="http://schemas.microsoft.com/office/drawing/2010/main" val="0"/>
                        </a:ext>
                      </a:extLst>
                    </a:blip>
                    <a:stretch>
                      <a:fillRect/>
                    </a:stretch>
                  </pic:blipFill>
                  <pic:spPr>
                    <a:xfrm>
                      <a:off x="0" y="0"/>
                      <a:ext cx="5370394" cy="3007420"/>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48079A" w:rsidRDefault="004B5EA5" w:rsidP="0048079A">
      <w:pPr>
        <w:ind w:left="0"/>
        <w:rPr>
          <w:rFonts w:ascii="Arial" w:hAnsi="Arial" w:cs="Arial"/>
          <w:color w:val="FF0000"/>
          <w:sz w:val="20"/>
          <w:szCs w:val="20"/>
        </w:rPr>
      </w:pPr>
      <w:r>
        <w:rPr>
          <w:rFonts w:ascii="Arial" w:hAnsi="Arial" w:cs="Arial"/>
          <w:sz w:val="20"/>
          <w:szCs w:val="20"/>
        </w:rPr>
        <w:t>This VPDR acts as in introduction to the families of the periodic table. It includes a short video on why the table is arranged the way it is. It also includes a link to ptable.com which will be used throughout the lesson.</w:t>
      </w:r>
    </w:p>
    <w:p w:rsidR="00F55319" w:rsidRPr="00613422" w:rsidRDefault="00F55319" w:rsidP="00F55319">
      <w:pPr>
        <w:ind w:left="0"/>
        <w:rPr>
          <w:rFonts w:ascii="Arial" w:hAnsi="Arial" w:cs="Arial"/>
          <w:color w:val="FF0000"/>
          <w:sz w:val="20"/>
          <w:szCs w:val="20"/>
        </w:rPr>
      </w:pPr>
    </w:p>
    <w:p w:rsidR="00F55319" w:rsidRDefault="004B5EA5"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3723809"/>
            <wp:effectExtent l="0" t="0" r="1270" b="0"/>
            <wp:docPr id="29" name="Picture 2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ject2.png"/>
                    <pic:cNvPicPr/>
                  </pic:nvPicPr>
                  <pic:blipFill>
                    <a:blip r:embed="rId20">
                      <a:extLst>
                        <a:ext uri="{28A0092B-C50C-407E-A947-70E740481C1C}">
                          <a14:useLocalDpi xmlns:a14="http://schemas.microsoft.com/office/drawing/2010/main" val="0"/>
                        </a:ext>
                      </a:extLst>
                    </a:blip>
                    <a:stretch>
                      <a:fillRect/>
                    </a:stretch>
                  </pic:blipFill>
                  <pic:spPr>
                    <a:xfrm>
                      <a:off x="0" y="0"/>
                      <a:ext cx="6666667" cy="3723809"/>
                    </a:xfrm>
                    <a:prstGeom prst="rect">
                      <a:avLst/>
                    </a:prstGeom>
                  </pic:spPr>
                </pic:pic>
              </a:graphicData>
            </a:graphic>
          </wp:inline>
        </w:drawing>
      </w:r>
    </w:p>
    <w:p w:rsidR="0048079A" w:rsidRDefault="0048079A" w:rsidP="0048079A">
      <w:pPr>
        <w:ind w:left="0"/>
        <w:rPr>
          <w:rFonts w:ascii="Arial" w:hAnsi="Arial" w:cs="Arial"/>
          <w:sz w:val="20"/>
          <w:szCs w:val="20"/>
        </w:rPr>
      </w:pPr>
    </w:p>
    <w:p w:rsidR="004B5EA5" w:rsidRDefault="00831C91" w:rsidP="0048079A">
      <w:pPr>
        <w:ind w:left="0"/>
        <w:rPr>
          <w:rFonts w:ascii="Arial" w:hAnsi="Arial" w:cs="Arial"/>
          <w:color w:val="FF0000"/>
          <w:sz w:val="20"/>
          <w:szCs w:val="20"/>
        </w:rPr>
      </w:pPr>
      <w:r>
        <w:rPr>
          <w:rFonts w:ascii="Arial" w:hAnsi="Arial" w:cs="Arial"/>
          <w:sz w:val="20"/>
          <w:szCs w:val="20"/>
        </w:rPr>
        <w:t>This VPDR serves as a resource for the first family of the periodic table. I used a leading question to serve as an inquiry activity for the students.</w:t>
      </w:r>
    </w:p>
    <w:p w:rsidR="00F55319" w:rsidRPr="00613422" w:rsidRDefault="00F55319" w:rsidP="00F55319">
      <w:pPr>
        <w:ind w:left="0"/>
        <w:rPr>
          <w:rFonts w:ascii="Arial" w:hAnsi="Arial" w:cs="Arial"/>
          <w:color w:val="FF0000"/>
          <w:sz w:val="20"/>
          <w:szCs w:val="20"/>
        </w:rPr>
      </w:pPr>
    </w:p>
    <w:p w:rsidR="00F55319" w:rsidRDefault="00B42200"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666667" cy="3714286"/>
            <wp:effectExtent l="0" t="0" r="1270" b="635"/>
            <wp:docPr id="30" name="Picture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ct3.png"/>
                    <pic:cNvPicPr/>
                  </pic:nvPicPr>
                  <pic:blipFill>
                    <a:blip r:embed="rId22">
                      <a:extLst>
                        <a:ext uri="{28A0092B-C50C-407E-A947-70E740481C1C}">
                          <a14:useLocalDpi xmlns:a14="http://schemas.microsoft.com/office/drawing/2010/main" val="0"/>
                        </a:ext>
                      </a:extLst>
                    </a:blip>
                    <a:stretch>
                      <a:fillRect/>
                    </a:stretch>
                  </pic:blipFill>
                  <pic:spPr>
                    <a:xfrm>
                      <a:off x="0" y="0"/>
                      <a:ext cx="6666667" cy="3714286"/>
                    </a:xfrm>
                    <a:prstGeom prst="rect">
                      <a:avLst/>
                    </a:prstGeom>
                  </pic:spPr>
                </pic:pic>
              </a:graphicData>
            </a:graphic>
          </wp:inline>
        </w:drawing>
      </w:r>
    </w:p>
    <w:p w:rsidR="008A1E33" w:rsidRDefault="00B42200" w:rsidP="008A1E33">
      <w:pPr>
        <w:ind w:left="0"/>
        <w:rPr>
          <w:rFonts w:ascii="Arial" w:hAnsi="Arial" w:cs="Arial"/>
          <w:color w:val="FF0000"/>
          <w:sz w:val="20"/>
          <w:szCs w:val="20"/>
        </w:rPr>
      </w:pPr>
      <w:r>
        <w:rPr>
          <w:rFonts w:ascii="Arial" w:hAnsi="Arial" w:cs="Arial"/>
          <w:sz w:val="20"/>
          <w:szCs w:val="20"/>
        </w:rPr>
        <w:t xml:space="preserve">This VPDR also includes a leading question for students to discover on their own the meaning of the lesson. It also includes links to a video and information pertaining to these families. </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B42200"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3752381"/>
            <wp:effectExtent l="0" t="0" r="1270" b="635"/>
            <wp:docPr id="31" name="Picture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oject4.png"/>
                    <pic:cNvPicPr/>
                  </pic:nvPicPr>
                  <pic:blipFill>
                    <a:blip r:embed="rId24">
                      <a:extLst>
                        <a:ext uri="{28A0092B-C50C-407E-A947-70E740481C1C}">
                          <a14:useLocalDpi xmlns:a14="http://schemas.microsoft.com/office/drawing/2010/main" val="0"/>
                        </a:ext>
                      </a:extLst>
                    </a:blip>
                    <a:stretch>
                      <a:fillRect/>
                    </a:stretch>
                  </pic:blipFill>
                  <pic:spPr>
                    <a:xfrm>
                      <a:off x="0" y="0"/>
                      <a:ext cx="6666667" cy="3752381"/>
                    </a:xfrm>
                    <a:prstGeom prst="rect">
                      <a:avLst/>
                    </a:prstGeom>
                  </pic:spPr>
                </pic:pic>
              </a:graphicData>
            </a:graphic>
          </wp:inline>
        </w:drawing>
      </w:r>
    </w:p>
    <w:p w:rsidR="00B42200" w:rsidRDefault="00B42200" w:rsidP="008A1E33">
      <w:pPr>
        <w:ind w:left="0"/>
        <w:rPr>
          <w:rFonts w:ascii="Arial" w:hAnsi="Arial" w:cs="Arial"/>
          <w:sz w:val="20"/>
          <w:szCs w:val="20"/>
        </w:rPr>
      </w:pPr>
    </w:p>
    <w:p w:rsidR="00B42200" w:rsidRDefault="00B42200" w:rsidP="00B42200">
      <w:pPr>
        <w:ind w:left="0"/>
        <w:rPr>
          <w:rFonts w:ascii="Arial" w:hAnsi="Arial" w:cs="Arial"/>
          <w:color w:val="FF0000"/>
          <w:sz w:val="20"/>
          <w:szCs w:val="20"/>
        </w:rPr>
      </w:pPr>
      <w:r>
        <w:rPr>
          <w:rFonts w:ascii="Arial" w:hAnsi="Arial" w:cs="Arial"/>
          <w:sz w:val="20"/>
          <w:szCs w:val="20"/>
        </w:rPr>
        <w:t>This VPDR serves as a resource for the transition metal family of the periodic table. It contains three links for students leading them to an activity, video, and visual components of the elements.</w:t>
      </w:r>
    </w:p>
    <w:p w:rsidR="00B42200" w:rsidRDefault="00B42200" w:rsidP="008A1E33">
      <w:pPr>
        <w:ind w:left="0"/>
        <w:rPr>
          <w:rFonts w:ascii="Arial" w:hAnsi="Arial" w:cs="Arial"/>
          <w:sz w:val="20"/>
          <w:szCs w:val="20"/>
        </w:rPr>
      </w:pPr>
    </w:p>
    <w:p w:rsidR="00B42200" w:rsidRDefault="00B42200" w:rsidP="008A1E33">
      <w:pPr>
        <w:ind w:left="0"/>
        <w:rPr>
          <w:rFonts w:ascii="Arial" w:hAnsi="Arial" w:cs="Arial"/>
          <w:sz w:val="20"/>
          <w:szCs w:val="20"/>
        </w:rPr>
      </w:pPr>
    </w:p>
    <w:p w:rsidR="00F55319" w:rsidRDefault="00CA4F8D" w:rsidP="008A1E33">
      <w:pPr>
        <w:ind w:left="0"/>
        <w:rPr>
          <w:rFonts w:ascii="Arial" w:hAnsi="Arial" w:cs="Arial"/>
          <w:color w:val="FF0000"/>
          <w:sz w:val="20"/>
          <w:szCs w:val="20"/>
        </w:rPr>
      </w:pPr>
      <w:r>
        <w:rPr>
          <w:rFonts w:ascii="Arial" w:hAnsi="Arial" w:cs="Arial"/>
          <w:noProof/>
          <w:color w:val="FF0000"/>
          <w:sz w:val="20"/>
          <w:szCs w:val="20"/>
        </w:rPr>
        <w:drawing>
          <wp:inline distT="0" distB="0" distL="0" distR="0">
            <wp:extent cx="6666667" cy="3780952"/>
            <wp:effectExtent l="0" t="0" r="1270" b="0"/>
            <wp:docPr id="32" name="Picture 3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ject5.png"/>
                    <pic:cNvPicPr/>
                  </pic:nvPicPr>
                  <pic:blipFill>
                    <a:blip r:embed="rId26">
                      <a:extLst>
                        <a:ext uri="{28A0092B-C50C-407E-A947-70E740481C1C}">
                          <a14:useLocalDpi xmlns:a14="http://schemas.microsoft.com/office/drawing/2010/main" val="0"/>
                        </a:ext>
                      </a:extLst>
                    </a:blip>
                    <a:stretch>
                      <a:fillRect/>
                    </a:stretch>
                  </pic:blipFill>
                  <pic:spPr>
                    <a:xfrm>
                      <a:off x="0" y="0"/>
                      <a:ext cx="6666667" cy="3780952"/>
                    </a:xfrm>
                    <a:prstGeom prst="rect">
                      <a:avLst/>
                    </a:prstGeom>
                  </pic:spPr>
                </pic:pic>
              </a:graphicData>
            </a:graphic>
          </wp:inline>
        </w:drawing>
      </w:r>
    </w:p>
    <w:p w:rsidR="00CA4F8D" w:rsidRDefault="00CA4F8D" w:rsidP="00CA4F8D">
      <w:pPr>
        <w:ind w:left="0"/>
        <w:rPr>
          <w:rFonts w:ascii="Arial" w:hAnsi="Arial" w:cs="Arial"/>
          <w:color w:val="FF0000"/>
          <w:sz w:val="20"/>
          <w:szCs w:val="20"/>
        </w:rPr>
      </w:pPr>
      <w:r>
        <w:rPr>
          <w:rFonts w:ascii="Arial" w:hAnsi="Arial" w:cs="Arial"/>
          <w:sz w:val="20"/>
          <w:szCs w:val="20"/>
        </w:rPr>
        <w:t>This VPDR serves as a resource for the Metalloids. I used a leading question so students can discover on their own the properties and behavior of this family.</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CA4F8D"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3714286"/>
            <wp:effectExtent l="0" t="0" r="1270" b="635"/>
            <wp:docPr id="36" name="Picture 3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ject6.png"/>
                    <pic:cNvPicPr/>
                  </pic:nvPicPr>
                  <pic:blipFill>
                    <a:blip r:embed="rId28">
                      <a:extLst>
                        <a:ext uri="{28A0092B-C50C-407E-A947-70E740481C1C}">
                          <a14:useLocalDpi xmlns:a14="http://schemas.microsoft.com/office/drawing/2010/main" val="0"/>
                        </a:ext>
                      </a:extLst>
                    </a:blip>
                    <a:stretch>
                      <a:fillRect/>
                    </a:stretch>
                  </pic:blipFill>
                  <pic:spPr>
                    <a:xfrm>
                      <a:off x="0" y="0"/>
                      <a:ext cx="6666667" cy="3714286"/>
                    </a:xfrm>
                    <a:prstGeom prst="rect">
                      <a:avLst/>
                    </a:prstGeom>
                  </pic:spPr>
                </pic:pic>
              </a:graphicData>
            </a:graphic>
          </wp:inline>
        </w:drawing>
      </w:r>
    </w:p>
    <w:p w:rsidR="008A1E33" w:rsidRDefault="00CA4F8D" w:rsidP="008A1E33">
      <w:pPr>
        <w:ind w:left="0"/>
        <w:rPr>
          <w:rFonts w:ascii="Arial" w:hAnsi="Arial" w:cs="Arial"/>
          <w:color w:val="FF0000"/>
          <w:sz w:val="20"/>
          <w:szCs w:val="20"/>
        </w:rPr>
      </w:pPr>
      <w:r>
        <w:rPr>
          <w:rFonts w:ascii="Arial" w:hAnsi="Arial" w:cs="Arial"/>
          <w:sz w:val="20"/>
          <w:szCs w:val="20"/>
        </w:rPr>
        <w:t xml:space="preserve">This VPDR contains the Nonmetals and has a fun video describing what makes a metal and what doesn’t. It also has links that describe the properties of all nonmetals. </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CA4F8D"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666667" cy="3771429"/>
            <wp:effectExtent l="0" t="0" r="1270" b="635"/>
            <wp:docPr id="37" name="Picture 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ject7.png"/>
                    <pic:cNvPicPr/>
                  </pic:nvPicPr>
                  <pic:blipFill>
                    <a:blip r:embed="rId30">
                      <a:extLst>
                        <a:ext uri="{28A0092B-C50C-407E-A947-70E740481C1C}">
                          <a14:useLocalDpi xmlns:a14="http://schemas.microsoft.com/office/drawing/2010/main" val="0"/>
                        </a:ext>
                      </a:extLst>
                    </a:blip>
                    <a:stretch>
                      <a:fillRect/>
                    </a:stretch>
                  </pic:blipFill>
                  <pic:spPr>
                    <a:xfrm>
                      <a:off x="0" y="0"/>
                      <a:ext cx="6666667" cy="3771429"/>
                    </a:xfrm>
                    <a:prstGeom prst="rect">
                      <a:avLst/>
                    </a:prstGeom>
                  </pic:spPr>
                </pic:pic>
              </a:graphicData>
            </a:graphic>
          </wp:inline>
        </w:drawing>
      </w:r>
    </w:p>
    <w:p w:rsidR="008A1E33" w:rsidRDefault="00CA4F8D" w:rsidP="008A1E33">
      <w:pPr>
        <w:ind w:left="0"/>
        <w:rPr>
          <w:rFonts w:ascii="Arial" w:hAnsi="Arial" w:cs="Arial"/>
          <w:color w:val="FF0000"/>
          <w:sz w:val="20"/>
          <w:szCs w:val="20"/>
        </w:rPr>
      </w:pPr>
      <w:r>
        <w:rPr>
          <w:rFonts w:ascii="Arial" w:hAnsi="Arial" w:cs="Arial"/>
          <w:sz w:val="20"/>
          <w:szCs w:val="20"/>
        </w:rPr>
        <w:t xml:space="preserve">This VPDR containing the Halogens contains links that describe the reactive properties of the Halogen family. It also contains a video for students to see how something very reactive can become stable by forming bonds. </w:t>
      </w:r>
    </w:p>
    <w:p w:rsidR="00F55319" w:rsidRDefault="005549AF" w:rsidP="008A1E33">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666667" cy="3742857"/>
            <wp:effectExtent l="0" t="0" r="1270" b="0"/>
            <wp:docPr id="38" name="Picture 3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ject8.png"/>
                    <pic:cNvPicPr/>
                  </pic:nvPicPr>
                  <pic:blipFill>
                    <a:blip r:embed="rId32">
                      <a:extLst>
                        <a:ext uri="{28A0092B-C50C-407E-A947-70E740481C1C}">
                          <a14:useLocalDpi xmlns:a14="http://schemas.microsoft.com/office/drawing/2010/main" val="0"/>
                        </a:ext>
                      </a:extLst>
                    </a:blip>
                    <a:stretch>
                      <a:fillRect/>
                    </a:stretch>
                  </pic:blipFill>
                  <pic:spPr>
                    <a:xfrm>
                      <a:off x="0" y="0"/>
                      <a:ext cx="6666667" cy="3742857"/>
                    </a:xfrm>
                    <a:prstGeom prst="rect">
                      <a:avLst/>
                    </a:prstGeom>
                  </pic:spPr>
                </pic:pic>
              </a:graphicData>
            </a:graphic>
          </wp:inline>
        </w:drawing>
      </w:r>
    </w:p>
    <w:p w:rsidR="00F55319" w:rsidRPr="00F55319" w:rsidRDefault="005549AF" w:rsidP="005549AF">
      <w:pPr>
        <w:ind w:left="0"/>
        <w:rPr>
          <w:rFonts w:ascii="Arial" w:hAnsi="Arial" w:cs="Arial"/>
          <w:color w:val="FF0000"/>
          <w:sz w:val="20"/>
          <w:szCs w:val="20"/>
        </w:rPr>
      </w:pPr>
      <w:r>
        <w:rPr>
          <w:rFonts w:ascii="Arial" w:hAnsi="Arial" w:cs="Arial"/>
          <w:sz w:val="20"/>
          <w:szCs w:val="20"/>
        </w:rPr>
        <w:t xml:space="preserve">This final VPDR includes a leading question for students to describe the noble gases without even knowing what they are yet. It includes links to informational texts as well as a video describing the use of the noble gases. </w:t>
      </w:r>
      <w:r w:rsidR="000F6185">
        <w:rPr>
          <w:rFonts w:ascii="Arial" w:hAnsi="Arial" w:cs="Arial"/>
          <w:sz w:val="20"/>
          <w:szCs w:val="20"/>
        </w:rPr>
        <w:br/>
      </w:r>
      <w:r w:rsidR="000F6185">
        <w:rPr>
          <w:rFonts w:ascii="Arial" w:hAnsi="Arial" w:cs="Arial"/>
          <w:sz w:val="20"/>
          <w:szCs w:val="20"/>
        </w:rPr>
        <w:br/>
      </w:r>
    </w:p>
    <w:p w:rsidR="00DF254F" w:rsidRDefault="00DB07AC" w:rsidP="00DF254F">
      <w:pPr>
        <w:ind w:left="0"/>
        <w:rPr>
          <w:rFonts w:ascii="Arial" w:hAnsi="Arial" w:cs="Arial"/>
          <w:color w:val="FF0000"/>
          <w:sz w:val="20"/>
          <w:szCs w:val="20"/>
        </w:rPr>
      </w:pPr>
      <w:r>
        <w:rPr>
          <w:rFonts w:ascii="Arial" w:hAnsi="Arial" w:cs="Arial"/>
          <w:color w:val="000000"/>
          <w:sz w:val="20"/>
          <w:szCs w:val="20"/>
        </w:rPr>
        <w:pict>
          <v:rect id="_x0000_i1044"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r w:rsidR="00DF254F">
        <w:rPr>
          <w:rFonts w:ascii="Arial" w:hAnsi="Arial" w:cs="Arial"/>
          <w:color w:val="FF0000"/>
          <w:sz w:val="20"/>
          <w:szCs w:val="20"/>
        </w:rPr>
        <w:br/>
      </w:r>
      <w:r w:rsidR="00DF1779">
        <w:rPr>
          <w:rFonts w:ascii="Arial" w:hAnsi="Arial" w:cs="Arial"/>
          <w:noProof/>
          <w:color w:val="FF0000"/>
          <w:sz w:val="20"/>
          <w:szCs w:val="20"/>
        </w:rPr>
        <w:drawing>
          <wp:inline distT="0" distB="0" distL="0" distR="0">
            <wp:extent cx="4442408" cy="3331806"/>
            <wp:effectExtent l="0" t="0" r="0" b="2540"/>
            <wp:docPr id="39" name="Picture 3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pdr-01.png"/>
                    <pic:cNvPicPr/>
                  </pic:nvPicPr>
                  <pic:blipFill>
                    <a:blip r:embed="rId34">
                      <a:extLst>
                        <a:ext uri="{28A0092B-C50C-407E-A947-70E740481C1C}">
                          <a14:useLocalDpi xmlns:a14="http://schemas.microsoft.com/office/drawing/2010/main" val="0"/>
                        </a:ext>
                      </a:extLst>
                    </a:blip>
                    <a:stretch>
                      <a:fillRect/>
                    </a:stretch>
                  </pic:blipFill>
                  <pic:spPr>
                    <a:xfrm>
                      <a:off x="0" y="0"/>
                      <a:ext cx="4452518" cy="3339388"/>
                    </a:xfrm>
                    <a:prstGeom prst="rect">
                      <a:avLst/>
                    </a:prstGeom>
                  </pic:spPr>
                </pic:pic>
              </a:graphicData>
            </a:graphic>
          </wp:inline>
        </w:drawing>
      </w:r>
    </w:p>
    <w:p w:rsidR="00DF254F" w:rsidRDefault="00DF1779" w:rsidP="00BD3AA0">
      <w:pPr>
        <w:ind w:left="0"/>
        <w:rPr>
          <w:rFonts w:ascii="Arial" w:hAnsi="Arial" w:cs="Arial"/>
          <w:color w:val="FF0000"/>
          <w:sz w:val="20"/>
          <w:szCs w:val="20"/>
        </w:rPr>
      </w:pPr>
      <w:r>
        <w:rPr>
          <w:rFonts w:ascii="Arial" w:hAnsi="Arial" w:cs="Arial"/>
          <w:sz w:val="20"/>
          <w:szCs w:val="20"/>
        </w:rPr>
        <w:t xml:space="preserve">The image above is linked to my About Me VPDR. It includes pictures of my wife and puppy dog Oliver. It shows my love for the Saints and Nintendo Switch. </w:t>
      </w:r>
      <w:r w:rsidR="00DF254F">
        <w:rPr>
          <w:rFonts w:ascii="Arial" w:hAnsi="Arial" w:cs="Arial"/>
          <w:color w:val="FF0000"/>
          <w:sz w:val="20"/>
          <w:szCs w:val="20"/>
        </w:rPr>
        <w:t xml:space="preserve"> </w:t>
      </w:r>
      <w:r w:rsidR="00DF254F">
        <w:rPr>
          <w:rFonts w:ascii="Arial" w:hAnsi="Arial" w:cs="Arial"/>
          <w:sz w:val="20"/>
          <w:szCs w:val="20"/>
        </w:rPr>
        <w:t xml:space="preserve">  </w:t>
      </w:r>
      <w:r w:rsidR="00BD3AA0">
        <w:rPr>
          <w:rFonts w:ascii="Arial" w:hAnsi="Arial" w:cs="Arial"/>
          <w:sz w:val="20"/>
          <w:szCs w:val="20"/>
        </w:rPr>
        <w:br/>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DF1779">
        <w:rPr>
          <w:rFonts w:ascii="Arial" w:hAnsi="Arial" w:cs="Arial"/>
          <w:noProof/>
          <w:color w:val="FF0000"/>
          <w:sz w:val="20"/>
          <w:szCs w:val="20"/>
        </w:rPr>
        <w:drawing>
          <wp:inline distT="0" distB="0" distL="0" distR="0">
            <wp:extent cx="6666667" cy="3761905"/>
            <wp:effectExtent l="0" t="0" r="1270" b="0"/>
            <wp:docPr id="40" name="Picture 4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pdr-02.png"/>
                    <pic:cNvPicPr/>
                  </pic:nvPicPr>
                  <pic:blipFill>
                    <a:blip r:embed="rId36">
                      <a:extLst>
                        <a:ext uri="{28A0092B-C50C-407E-A947-70E740481C1C}">
                          <a14:useLocalDpi xmlns:a14="http://schemas.microsoft.com/office/drawing/2010/main" val="0"/>
                        </a:ext>
                      </a:extLst>
                    </a:blip>
                    <a:stretch>
                      <a:fillRect/>
                    </a:stretch>
                  </pic:blipFill>
                  <pic:spPr>
                    <a:xfrm>
                      <a:off x="0" y="0"/>
                      <a:ext cx="6666667" cy="3761905"/>
                    </a:xfrm>
                    <a:prstGeom prst="rect">
                      <a:avLst/>
                    </a:prstGeom>
                  </pic:spPr>
                </pic:pic>
              </a:graphicData>
            </a:graphic>
          </wp:inline>
        </w:drawing>
      </w:r>
    </w:p>
    <w:p w:rsidR="00D16124" w:rsidRDefault="00DF1779" w:rsidP="00D16124">
      <w:pPr>
        <w:ind w:left="0"/>
        <w:rPr>
          <w:rFonts w:ascii="Arial" w:hAnsi="Arial" w:cs="Arial"/>
          <w:color w:val="FF0000"/>
          <w:sz w:val="20"/>
          <w:szCs w:val="20"/>
        </w:rPr>
      </w:pPr>
      <w:r>
        <w:rPr>
          <w:rFonts w:ascii="Arial" w:hAnsi="Arial" w:cs="Arial"/>
          <w:sz w:val="20"/>
          <w:szCs w:val="20"/>
        </w:rPr>
        <w:t xml:space="preserve">The image above contains links to several useful websites for science teachers. Phet is one of the most interesting websites for students to discover scientific labs that they may not be able to do in a classroom setting. </w:t>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946D88">
        <w:rPr>
          <w:rFonts w:ascii="Arial" w:hAnsi="Arial" w:cs="Arial"/>
          <w:noProof/>
          <w:color w:val="FF0000"/>
          <w:sz w:val="20"/>
          <w:szCs w:val="20"/>
        </w:rPr>
        <w:drawing>
          <wp:inline distT="0" distB="0" distL="0" distR="0">
            <wp:extent cx="6666667" cy="3733333"/>
            <wp:effectExtent l="0" t="0" r="1270" b="635"/>
            <wp:docPr id="41" name="Picture 4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pdr-03.png"/>
                    <pic:cNvPicPr/>
                  </pic:nvPicPr>
                  <pic:blipFill>
                    <a:blip r:embed="rId38">
                      <a:extLst>
                        <a:ext uri="{28A0092B-C50C-407E-A947-70E740481C1C}">
                          <a14:useLocalDpi xmlns:a14="http://schemas.microsoft.com/office/drawing/2010/main" val="0"/>
                        </a:ext>
                      </a:extLst>
                    </a:blip>
                    <a:stretch>
                      <a:fillRect/>
                    </a:stretch>
                  </pic:blipFill>
                  <pic:spPr>
                    <a:xfrm>
                      <a:off x="0" y="0"/>
                      <a:ext cx="6666667" cy="3733333"/>
                    </a:xfrm>
                    <a:prstGeom prst="rect">
                      <a:avLst/>
                    </a:prstGeom>
                  </pic:spPr>
                </pic:pic>
              </a:graphicData>
            </a:graphic>
          </wp:inline>
        </w:drawing>
      </w:r>
    </w:p>
    <w:p w:rsidR="00D16124" w:rsidRDefault="00946D88" w:rsidP="00D16124">
      <w:pPr>
        <w:ind w:left="0"/>
        <w:rPr>
          <w:rFonts w:ascii="Arial" w:hAnsi="Arial" w:cs="Arial"/>
          <w:color w:val="FF0000"/>
          <w:sz w:val="20"/>
          <w:szCs w:val="20"/>
        </w:rPr>
      </w:pPr>
      <w:r>
        <w:rPr>
          <w:rFonts w:ascii="Arial" w:hAnsi="Arial" w:cs="Arial"/>
          <w:sz w:val="20"/>
          <w:szCs w:val="20"/>
        </w:rPr>
        <w:t>The image above contains a link to a video that I creat</w:t>
      </w:r>
      <w:r w:rsidR="00C51849">
        <w:rPr>
          <w:rFonts w:ascii="Arial" w:hAnsi="Arial" w:cs="Arial"/>
          <w:sz w:val="20"/>
          <w:szCs w:val="20"/>
        </w:rPr>
        <w:t>ed to show how to actively link</w:t>
      </w:r>
      <w:r>
        <w:rPr>
          <w:rFonts w:ascii="Arial" w:hAnsi="Arial" w:cs="Arial"/>
          <w:sz w:val="20"/>
          <w:szCs w:val="20"/>
        </w:rPr>
        <w:t xml:space="preserve"> a Moodle forum post. It was</w:t>
      </w:r>
      <w:r w:rsidR="00C51849">
        <w:rPr>
          <w:rFonts w:ascii="Arial" w:hAnsi="Arial" w:cs="Arial"/>
          <w:sz w:val="20"/>
          <w:szCs w:val="20"/>
        </w:rPr>
        <w:t xml:space="preserve"> a very useful concept to learn especially for this course.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8E2465">
        <w:rPr>
          <w:rFonts w:ascii="Arial" w:hAnsi="Arial" w:cs="Arial"/>
          <w:noProof/>
          <w:color w:val="FF0000"/>
          <w:sz w:val="20"/>
          <w:szCs w:val="20"/>
        </w:rPr>
        <w:drawing>
          <wp:inline distT="0" distB="0" distL="0" distR="0">
            <wp:extent cx="6666667" cy="3752381"/>
            <wp:effectExtent l="0" t="0" r="1270" b="635"/>
            <wp:docPr id="42" name="Picture 4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pdr-04.png"/>
                    <pic:cNvPicPr/>
                  </pic:nvPicPr>
                  <pic:blipFill>
                    <a:blip r:embed="rId40">
                      <a:extLst>
                        <a:ext uri="{28A0092B-C50C-407E-A947-70E740481C1C}">
                          <a14:useLocalDpi xmlns:a14="http://schemas.microsoft.com/office/drawing/2010/main" val="0"/>
                        </a:ext>
                      </a:extLst>
                    </a:blip>
                    <a:stretch>
                      <a:fillRect/>
                    </a:stretch>
                  </pic:blipFill>
                  <pic:spPr>
                    <a:xfrm>
                      <a:off x="0" y="0"/>
                      <a:ext cx="6666667" cy="3752381"/>
                    </a:xfrm>
                    <a:prstGeom prst="rect">
                      <a:avLst/>
                    </a:prstGeom>
                  </pic:spPr>
                </pic:pic>
              </a:graphicData>
            </a:graphic>
          </wp:inline>
        </w:drawing>
      </w:r>
    </w:p>
    <w:p w:rsidR="00D16124" w:rsidRDefault="008E2465" w:rsidP="00D16124">
      <w:pPr>
        <w:ind w:left="0"/>
        <w:rPr>
          <w:rFonts w:ascii="Arial" w:hAnsi="Arial" w:cs="Arial"/>
          <w:color w:val="FF0000"/>
          <w:sz w:val="20"/>
          <w:szCs w:val="20"/>
        </w:rPr>
      </w:pPr>
      <w:r>
        <w:rPr>
          <w:rFonts w:ascii="Arial" w:hAnsi="Arial" w:cs="Arial"/>
          <w:sz w:val="20"/>
          <w:szCs w:val="20"/>
        </w:rPr>
        <w:t xml:space="preserve">Edulastic is an excellent assessment tool. It gives immediate student feedback and you are able to monitor student progress in real time. </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C0006E" w:rsidP="00D16124">
      <w:pPr>
        <w:ind w:left="0"/>
        <w:rPr>
          <w:rFonts w:ascii="Arial" w:hAnsi="Arial" w:cs="Arial"/>
          <w:color w:val="FF0000"/>
          <w:sz w:val="20"/>
          <w:szCs w:val="20"/>
        </w:rPr>
      </w:pPr>
      <w:r>
        <w:rPr>
          <w:rFonts w:ascii="Arial" w:hAnsi="Arial" w:cs="Arial"/>
          <w:noProof/>
          <w:color w:val="FF0000"/>
          <w:sz w:val="20"/>
          <w:szCs w:val="20"/>
        </w:rPr>
        <w:drawing>
          <wp:inline distT="0" distB="0" distL="0" distR="0">
            <wp:extent cx="6666667" cy="3800000"/>
            <wp:effectExtent l="0" t="0" r="1270" b="0"/>
            <wp:docPr id="43" name="Picture 4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pdr-05.png"/>
                    <pic:cNvPicPr/>
                  </pic:nvPicPr>
                  <pic:blipFill>
                    <a:blip r:embed="rId42">
                      <a:extLst>
                        <a:ext uri="{28A0092B-C50C-407E-A947-70E740481C1C}">
                          <a14:useLocalDpi xmlns:a14="http://schemas.microsoft.com/office/drawing/2010/main" val="0"/>
                        </a:ext>
                      </a:extLst>
                    </a:blip>
                    <a:stretch>
                      <a:fillRect/>
                    </a:stretch>
                  </pic:blipFill>
                  <pic:spPr>
                    <a:xfrm>
                      <a:off x="0" y="0"/>
                      <a:ext cx="6666667" cy="3800000"/>
                    </a:xfrm>
                    <a:prstGeom prst="rect">
                      <a:avLst/>
                    </a:prstGeom>
                  </pic:spPr>
                </pic:pic>
              </a:graphicData>
            </a:graphic>
          </wp:inline>
        </w:drawing>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p>
    <w:p w:rsidR="00D16124" w:rsidRDefault="00C0006E" w:rsidP="00D16124">
      <w:pPr>
        <w:ind w:left="0"/>
        <w:rPr>
          <w:rFonts w:ascii="Arial" w:hAnsi="Arial" w:cs="Arial"/>
          <w:color w:val="FF0000"/>
          <w:sz w:val="20"/>
          <w:szCs w:val="20"/>
        </w:rPr>
      </w:pPr>
      <w:r>
        <w:rPr>
          <w:rFonts w:ascii="Arial" w:hAnsi="Arial" w:cs="Arial"/>
          <w:sz w:val="20"/>
          <w:szCs w:val="20"/>
        </w:rPr>
        <w:t xml:space="preserve">Phet provides students with the opportunity to engage in labs that they might otherwise be unable to perform. It contains excellent scientific models of natural phenomenon.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F25140">
        <w:rPr>
          <w:rFonts w:ascii="Arial" w:hAnsi="Arial" w:cs="Arial"/>
          <w:noProof/>
          <w:color w:val="FF0000"/>
          <w:sz w:val="20"/>
          <w:szCs w:val="20"/>
        </w:rPr>
        <w:drawing>
          <wp:inline distT="0" distB="0" distL="0" distR="0">
            <wp:extent cx="6666667" cy="3771429"/>
            <wp:effectExtent l="0" t="0" r="1270" b="635"/>
            <wp:docPr id="44" name="Picture 4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pdr-06.png"/>
                    <pic:cNvPicPr/>
                  </pic:nvPicPr>
                  <pic:blipFill>
                    <a:blip r:embed="rId44">
                      <a:extLst>
                        <a:ext uri="{28A0092B-C50C-407E-A947-70E740481C1C}">
                          <a14:useLocalDpi xmlns:a14="http://schemas.microsoft.com/office/drawing/2010/main" val="0"/>
                        </a:ext>
                      </a:extLst>
                    </a:blip>
                    <a:stretch>
                      <a:fillRect/>
                    </a:stretch>
                  </pic:blipFill>
                  <pic:spPr>
                    <a:xfrm>
                      <a:off x="0" y="0"/>
                      <a:ext cx="6666667" cy="3771429"/>
                    </a:xfrm>
                    <a:prstGeom prst="rect">
                      <a:avLst/>
                    </a:prstGeom>
                  </pic:spPr>
                </pic:pic>
              </a:graphicData>
            </a:graphic>
          </wp:inline>
        </w:drawing>
      </w:r>
    </w:p>
    <w:p w:rsidR="00D16124" w:rsidRDefault="00F25140" w:rsidP="00D16124">
      <w:pPr>
        <w:ind w:left="0"/>
        <w:rPr>
          <w:rFonts w:ascii="Arial" w:hAnsi="Arial" w:cs="Arial"/>
          <w:color w:val="FF0000"/>
          <w:sz w:val="20"/>
          <w:szCs w:val="20"/>
        </w:rPr>
      </w:pPr>
      <w:r>
        <w:rPr>
          <w:rFonts w:ascii="Arial" w:hAnsi="Arial" w:cs="Arial"/>
          <w:sz w:val="20"/>
          <w:szCs w:val="20"/>
        </w:rPr>
        <w:t xml:space="preserve">This is an online Periodic table that contains everything about every known element. It is a great resource for biology, chemistry, or physical science. </w:t>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947D54">
        <w:rPr>
          <w:rFonts w:ascii="Arial" w:hAnsi="Arial" w:cs="Arial"/>
          <w:noProof/>
          <w:color w:val="FF0000"/>
          <w:sz w:val="20"/>
          <w:szCs w:val="20"/>
        </w:rPr>
        <w:drawing>
          <wp:inline distT="0" distB="0" distL="0" distR="0">
            <wp:extent cx="6666667" cy="3714286"/>
            <wp:effectExtent l="0" t="0" r="1270" b="635"/>
            <wp:docPr id="45" name="Picture 4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pdr-07.png"/>
                    <pic:cNvPicPr/>
                  </pic:nvPicPr>
                  <pic:blipFill>
                    <a:blip r:embed="rId46">
                      <a:extLst>
                        <a:ext uri="{28A0092B-C50C-407E-A947-70E740481C1C}">
                          <a14:useLocalDpi xmlns:a14="http://schemas.microsoft.com/office/drawing/2010/main" val="0"/>
                        </a:ext>
                      </a:extLst>
                    </a:blip>
                    <a:stretch>
                      <a:fillRect/>
                    </a:stretch>
                  </pic:blipFill>
                  <pic:spPr>
                    <a:xfrm>
                      <a:off x="0" y="0"/>
                      <a:ext cx="6666667" cy="3714286"/>
                    </a:xfrm>
                    <a:prstGeom prst="rect">
                      <a:avLst/>
                    </a:prstGeom>
                  </pic:spPr>
                </pic:pic>
              </a:graphicData>
            </a:graphic>
          </wp:inline>
        </w:drawing>
      </w:r>
    </w:p>
    <w:p w:rsidR="00D16124" w:rsidRDefault="00947D54" w:rsidP="00D16124">
      <w:pPr>
        <w:ind w:left="0"/>
        <w:rPr>
          <w:rFonts w:ascii="Arial" w:hAnsi="Arial" w:cs="Arial"/>
          <w:color w:val="FF0000"/>
          <w:sz w:val="20"/>
          <w:szCs w:val="20"/>
        </w:rPr>
      </w:pPr>
      <w:r w:rsidRPr="00947D54">
        <w:rPr>
          <w:rFonts w:ascii="Arial" w:hAnsi="Arial" w:cs="Arial"/>
          <w:sz w:val="20"/>
          <w:szCs w:val="20"/>
        </w:rPr>
        <w:t xml:space="preserve">This is an online scientific resource for kids. It contains games, animations, models, and project ideas. It also has lesson plans for teachers.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856586">
        <w:rPr>
          <w:rFonts w:ascii="Arial" w:hAnsi="Arial" w:cs="Arial"/>
          <w:noProof/>
          <w:color w:val="FF0000"/>
          <w:sz w:val="20"/>
          <w:szCs w:val="20"/>
        </w:rPr>
        <w:drawing>
          <wp:inline distT="0" distB="0" distL="0" distR="0">
            <wp:extent cx="6666667" cy="3752381"/>
            <wp:effectExtent l="0" t="0" r="1270" b="635"/>
            <wp:docPr id="46" name="Picture 4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pdr-08.png"/>
                    <pic:cNvPicPr/>
                  </pic:nvPicPr>
                  <pic:blipFill>
                    <a:blip r:embed="rId48">
                      <a:extLst>
                        <a:ext uri="{28A0092B-C50C-407E-A947-70E740481C1C}">
                          <a14:useLocalDpi xmlns:a14="http://schemas.microsoft.com/office/drawing/2010/main" val="0"/>
                        </a:ext>
                      </a:extLst>
                    </a:blip>
                    <a:stretch>
                      <a:fillRect/>
                    </a:stretch>
                  </pic:blipFill>
                  <pic:spPr>
                    <a:xfrm>
                      <a:off x="0" y="0"/>
                      <a:ext cx="6666667" cy="3752381"/>
                    </a:xfrm>
                    <a:prstGeom prst="rect">
                      <a:avLst/>
                    </a:prstGeom>
                  </pic:spPr>
                </pic:pic>
              </a:graphicData>
            </a:graphic>
          </wp:inline>
        </w:drawing>
      </w:r>
    </w:p>
    <w:p w:rsidR="00D16124" w:rsidRDefault="00856586" w:rsidP="00D16124">
      <w:pPr>
        <w:ind w:left="0"/>
        <w:rPr>
          <w:rFonts w:ascii="Arial" w:hAnsi="Arial" w:cs="Arial"/>
          <w:color w:val="FF0000"/>
          <w:sz w:val="20"/>
          <w:szCs w:val="20"/>
        </w:rPr>
      </w:pPr>
      <w:r>
        <w:rPr>
          <w:rFonts w:ascii="Arial" w:hAnsi="Arial" w:cs="Arial"/>
          <w:sz w:val="20"/>
          <w:szCs w:val="20"/>
        </w:rPr>
        <w:t xml:space="preserve">This above VPDR is something I made specifically for my classroom. It illustrates the three different types of plate boundaries and has animations for each one. </w:t>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97E86">
        <w:rPr>
          <w:rFonts w:ascii="Arial" w:hAnsi="Arial" w:cs="Arial"/>
          <w:noProof/>
          <w:color w:val="FF0000"/>
          <w:sz w:val="20"/>
          <w:szCs w:val="20"/>
        </w:rPr>
        <w:drawing>
          <wp:inline distT="0" distB="0" distL="0" distR="0">
            <wp:extent cx="6666667" cy="3761905"/>
            <wp:effectExtent l="0" t="0" r="1270" b="0"/>
            <wp:docPr id="47" name="Picture 4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pdr-09.png"/>
                    <pic:cNvPicPr/>
                  </pic:nvPicPr>
                  <pic:blipFill>
                    <a:blip r:embed="rId50">
                      <a:extLst>
                        <a:ext uri="{28A0092B-C50C-407E-A947-70E740481C1C}">
                          <a14:useLocalDpi xmlns:a14="http://schemas.microsoft.com/office/drawing/2010/main" val="0"/>
                        </a:ext>
                      </a:extLst>
                    </a:blip>
                    <a:stretch>
                      <a:fillRect/>
                    </a:stretch>
                  </pic:blipFill>
                  <pic:spPr>
                    <a:xfrm>
                      <a:off x="0" y="0"/>
                      <a:ext cx="6666667" cy="3761905"/>
                    </a:xfrm>
                    <a:prstGeom prst="rect">
                      <a:avLst/>
                    </a:prstGeom>
                  </pic:spPr>
                </pic:pic>
              </a:graphicData>
            </a:graphic>
          </wp:inline>
        </w:drawing>
      </w:r>
    </w:p>
    <w:p w:rsidR="00D16124" w:rsidRDefault="00297E86" w:rsidP="00D16124">
      <w:pPr>
        <w:ind w:left="0"/>
        <w:rPr>
          <w:rFonts w:ascii="Arial" w:hAnsi="Arial" w:cs="Arial"/>
          <w:color w:val="FF0000"/>
          <w:sz w:val="20"/>
          <w:szCs w:val="20"/>
        </w:rPr>
      </w:pPr>
      <w:r>
        <w:rPr>
          <w:rFonts w:ascii="Arial" w:hAnsi="Arial" w:cs="Arial"/>
          <w:sz w:val="20"/>
          <w:szCs w:val="20"/>
        </w:rPr>
        <w:t xml:space="preserve">The VPDR above was made for my students unit in Astronomy. Students can discover all the relevant information pertaining to our sun. It serves as an excellent model for information assessed by the state.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59043B">
        <w:rPr>
          <w:rFonts w:ascii="Arial" w:hAnsi="Arial" w:cs="Arial"/>
          <w:noProof/>
          <w:color w:val="FF0000"/>
          <w:sz w:val="20"/>
          <w:szCs w:val="20"/>
        </w:rPr>
        <w:drawing>
          <wp:inline distT="0" distB="0" distL="0" distR="0">
            <wp:extent cx="6666667" cy="3695238"/>
            <wp:effectExtent l="0" t="0" r="1270" b="635"/>
            <wp:docPr id="48" name="Picture 4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pdr-10.png"/>
                    <pic:cNvPicPr/>
                  </pic:nvPicPr>
                  <pic:blipFill>
                    <a:blip r:embed="rId52">
                      <a:extLst>
                        <a:ext uri="{28A0092B-C50C-407E-A947-70E740481C1C}">
                          <a14:useLocalDpi xmlns:a14="http://schemas.microsoft.com/office/drawing/2010/main" val="0"/>
                        </a:ext>
                      </a:extLst>
                    </a:blip>
                    <a:stretch>
                      <a:fillRect/>
                    </a:stretch>
                  </pic:blipFill>
                  <pic:spPr>
                    <a:xfrm>
                      <a:off x="0" y="0"/>
                      <a:ext cx="6666667" cy="3695238"/>
                    </a:xfrm>
                    <a:prstGeom prst="rect">
                      <a:avLst/>
                    </a:prstGeom>
                  </pic:spPr>
                </pic:pic>
              </a:graphicData>
            </a:graphic>
          </wp:inline>
        </w:drawing>
      </w:r>
    </w:p>
    <w:p w:rsidR="00837063" w:rsidRDefault="0059043B" w:rsidP="00B027E8">
      <w:pPr>
        <w:ind w:left="0"/>
        <w:rPr>
          <w:rFonts w:ascii="Arial" w:hAnsi="Arial" w:cs="Arial"/>
          <w:sz w:val="20"/>
          <w:szCs w:val="20"/>
        </w:rPr>
      </w:pPr>
      <w:r>
        <w:rPr>
          <w:rFonts w:ascii="Arial" w:hAnsi="Arial" w:cs="Arial"/>
          <w:sz w:val="20"/>
          <w:szCs w:val="20"/>
        </w:rPr>
        <w:t xml:space="preserve">This VPDR begins our unit on weather. Students can see how energy and matter is cycled through the atmosphere. It includes a scientific model to show the exact path that water takes through all of its transformations. </w:t>
      </w:r>
    </w:p>
    <w:p w:rsidR="0059043B" w:rsidRDefault="0059043B" w:rsidP="00B027E8">
      <w:pPr>
        <w:ind w:left="0"/>
        <w:rPr>
          <w:rFonts w:ascii="Arial" w:hAnsi="Arial" w:cs="Arial"/>
          <w:sz w:val="20"/>
          <w:szCs w:val="20"/>
        </w:rPr>
      </w:pPr>
    </w:p>
    <w:p w:rsidR="0059043B" w:rsidRDefault="0059043B" w:rsidP="00B027E8">
      <w:pPr>
        <w:ind w:left="0"/>
        <w:rPr>
          <w:rFonts w:ascii="Arial" w:hAnsi="Arial" w:cs="Arial"/>
          <w:color w:val="FF0000"/>
          <w:sz w:val="20"/>
          <w:szCs w:val="20"/>
        </w:rPr>
      </w:pPr>
      <w:r>
        <w:rPr>
          <w:rFonts w:ascii="Arial" w:hAnsi="Arial" w:cs="Arial"/>
          <w:noProof/>
          <w:color w:val="FF0000"/>
          <w:sz w:val="20"/>
          <w:szCs w:val="20"/>
        </w:rPr>
        <w:drawing>
          <wp:inline distT="0" distB="0" distL="0" distR="0">
            <wp:extent cx="6666667" cy="3752381"/>
            <wp:effectExtent l="0" t="0" r="1270" b="635"/>
            <wp:docPr id="49" name="Picture 4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pdr-11.png"/>
                    <pic:cNvPicPr/>
                  </pic:nvPicPr>
                  <pic:blipFill>
                    <a:blip r:embed="rId54">
                      <a:extLst>
                        <a:ext uri="{28A0092B-C50C-407E-A947-70E740481C1C}">
                          <a14:useLocalDpi xmlns:a14="http://schemas.microsoft.com/office/drawing/2010/main" val="0"/>
                        </a:ext>
                      </a:extLst>
                    </a:blip>
                    <a:stretch>
                      <a:fillRect/>
                    </a:stretch>
                  </pic:blipFill>
                  <pic:spPr>
                    <a:xfrm>
                      <a:off x="0" y="0"/>
                      <a:ext cx="6666667" cy="3752381"/>
                    </a:xfrm>
                    <a:prstGeom prst="rect">
                      <a:avLst/>
                    </a:prstGeom>
                  </pic:spPr>
                </pic:pic>
              </a:graphicData>
            </a:graphic>
          </wp:inline>
        </w:drawing>
      </w:r>
    </w:p>
    <w:p w:rsidR="0059043B" w:rsidRDefault="0059043B" w:rsidP="00B027E8">
      <w:pPr>
        <w:ind w:left="0"/>
        <w:rPr>
          <w:rFonts w:ascii="Arial" w:hAnsi="Arial" w:cs="Arial"/>
          <w:color w:val="FF0000"/>
          <w:sz w:val="20"/>
          <w:szCs w:val="20"/>
        </w:rPr>
      </w:pPr>
    </w:p>
    <w:p w:rsidR="0059043B" w:rsidRPr="0059043B" w:rsidRDefault="0059043B" w:rsidP="00B027E8">
      <w:pPr>
        <w:ind w:left="0"/>
        <w:rPr>
          <w:rFonts w:ascii="Arial" w:hAnsi="Arial" w:cs="Arial"/>
          <w:sz w:val="20"/>
          <w:szCs w:val="20"/>
        </w:rPr>
      </w:pPr>
      <w:r w:rsidRPr="0059043B">
        <w:rPr>
          <w:rFonts w:ascii="Arial" w:hAnsi="Arial" w:cs="Arial"/>
          <w:sz w:val="20"/>
          <w:szCs w:val="20"/>
        </w:rPr>
        <w:t xml:space="preserve">The above VPDR </w:t>
      </w:r>
      <w:r w:rsidR="001B17CE">
        <w:rPr>
          <w:rFonts w:ascii="Arial" w:hAnsi="Arial" w:cs="Arial"/>
          <w:sz w:val="20"/>
          <w:szCs w:val="20"/>
        </w:rPr>
        <w:t xml:space="preserve">starts an inquiry lesson where students discover on their own the difference between weather and climate. Students use online resources to compare and contrast the specific cause and effect of weather and climate. </w:t>
      </w:r>
    </w:p>
    <w:p w:rsidR="0059043B" w:rsidRDefault="0059043B" w:rsidP="00B027E8">
      <w:pPr>
        <w:ind w:left="0"/>
        <w:rPr>
          <w:rFonts w:ascii="Arial" w:hAnsi="Arial" w:cs="Arial"/>
          <w:color w:val="FF0000"/>
          <w:sz w:val="20"/>
          <w:szCs w:val="20"/>
        </w:rPr>
      </w:pPr>
    </w:p>
    <w:p w:rsidR="0059043B" w:rsidRDefault="0059043B" w:rsidP="00B027E8">
      <w:pPr>
        <w:ind w:left="0"/>
        <w:rPr>
          <w:rFonts w:ascii="Arial" w:hAnsi="Arial" w:cs="Arial"/>
          <w:color w:val="FF0000"/>
          <w:sz w:val="20"/>
          <w:szCs w:val="20"/>
        </w:rPr>
      </w:pPr>
    </w:p>
    <w:p w:rsidR="001B17CE" w:rsidRPr="00837063" w:rsidRDefault="001B17CE" w:rsidP="00B027E8">
      <w:pPr>
        <w:ind w:left="0"/>
        <w:rPr>
          <w:rFonts w:ascii="Arial" w:hAnsi="Arial" w:cs="Arial"/>
          <w:color w:val="FF0000"/>
          <w:sz w:val="20"/>
          <w:szCs w:val="20"/>
        </w:rPr>
      </w:pPr>
    </w:p>
    <w:p w:rsidR="007D4D3A" w:rsidRDefault="00DB07AC" w:rsidP="00D46AA8">
      <w:pPr>
        <w:ind w:left="0"/>
        <w:rPr>
          <w:rFonts w:ascii="Arial" w:hAnsi="Arial" w:cs="Arial"/>
          <w:sz w:val="20"/>
          <w:szCs w:val="20"/>
        </w:rPr>
      </w:pPr>
      <w:r>
        <w:rPr>
          <w:rFonts w:ascii="Arial" w:hAnsi="Arial" w:cs="Arial"/>
          <w:color w:val="000000"/>
          <w:sz w:val="20"/>
          <w:szCs w:val="20"/>
        </w:rPr>
        <w:lastRenderedPageBreak/>
        <w:pict>
          <v:rect id="_x0000_i1045"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rsidR="007D4D3A" w:rsidRDefault="007950BC" w:rsidP="00B83D49">
      <w:pPr>
        <w:ind w:left="0"/>
        <w:jc w:val="center"/>
        <w:rPr>
          <w:rFonts w:ascii="Arial" w:hAnsi="Arial" w:cs="Arial"/>
          <w:sz w:val="20"/>
          <w:szCs w:val="20"/>
        </w:rPr>
      </w:pPr>
      <w:r>
        <w:rPr>
          <w:rFonts w:ascii="Arial" w:hAnsi="Arial" w:cs="Arial"/>
          <w:noProof/>
          <w:sz w:val="20"/>
          <w:szCs w:val="20"/>
        </w:rPr>
        <w:drawing>
          <wp:inline distT="0" distB="0" distL="0" distR="0">
            <wp:extent cx="6667500" cy="4838700"/>
            <wp:effectExtent l="0" t="0" r="0" b="0"/>
            <wp:docPr id="50" name="Picture 5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et.jpg"/>
                    <pic:cNvPicPr/>
                  </pic:nvPicPr>
                  <pic:blipFill>
                    <a:blip r:embed="rId56">
                      <a:extLst>
                        <a:ext uri="{28A0092B-C50C-407E-A947-70E740481C1C}">
                          <a14:useLocalDpi xmlns:a14="http://schemas.microsoft.com/office/drawing/2010/main" val="0"/>
                        </a:ext>
                      </a:extLst>
                    </a:blip>
                    <a:stretch>
                      <a:fillRect/>
                    </a:stretch>
                  </pic:blipFill>
                  <pic:spPr>
                    <a:xfrm>
                      <a:off x="0" y="0"/>
                      <a:ext cx="6667500" cy="4838700"/>
                    </a:xfrm>
                    <a:prstGeom prst="rect">
                      <a:avLst/>
                    </a:prstGeom>
                  </pic:spPr>
                </pic:pic>
              </a:graphicData>
            </a:graphic>
          </wp:inline>
        </w:drawing>
      </w:r>
    </w:p>
    <w:p w:rsidR="00812E00" w:rsidRDefault="007950BC" w:rsidP="0004302D">
      <w:pPr>
        <w:spacing w:before="100" w:beforeAutospacing="1" w:after="100" w:afterAutospacing="1"/>
        <w:ind w:left="0"/>
        <w:rPr>
          <w:rFonts w:ascii="Arial Narrow" w:hAnsi="Arial Narrow" w:cs="Arial"/>
          <w:b/>
          <w:color w:val="FF0000"/>
          <w:sz w:val="24"/>
          <w:szCs w:val="24"/>
        </w:rPr>
      </w:pPr>
      <w:r>
        <w:rPr>
          <w:rFonts w:ascii="Arial" w:hAnsi="Arial" w:cs="Arial"/>
          <w:sz w:val="20"/>
          <w:szCs w:val="20"/>
        </w:rPr>
        <w:t xml:space="preserve">This is a must have resource for all science teachers. </w:t>
      </w:r>
      <w:r w:rsidR="0004302D">
        <w:rPr>
          <w:rFonts w:ascii="Arial" w:hAnsi="Arial" w:cs="Arial"/>
          <w:sz w:val="20"/>
          <w:szCs w:val="20"/>
        </w:rPr>
        <w:t>“</w:t>
      </w:r>
      <w:r>
        <w:rPr>
          <w:rFonts w:ascii="Arial" w:hAnsi="Arial" w:cs="Arial"/>
          <w:sz w:val="20"/>
          <w:szCs w:val="20"/>
        </w:rPr>
        <w:t>Phet</w:t>
      </w:r>
      <w:r w:rsidR="0004302D">
        <w:rPr>
          <w:rFonts w:ascii="Arial" w:hAnsi="Arial" w:cs="Arial"/>
          <w:sz w:val="20"/>
          <w:szCs w:val="20"/>
        </w:rPr>
        <w:t>”</w:t>
      </w:r>
      <w:r>
        <w:rPr>
          <w:rFonts w:ascii="Arial" w:hAnsi="Arial" w:cs="Arial"/>
          <w:sz w:val="20"/>
          <w:szCs w:val="20"/>
        </w:rPr>
        <w:t xml:space="preserve"> contains virtual labs of every scientific discipline. It also includes lesson plans and worksheets that follow along with the labs. Students are able to actually use the skills they learned in class instead of just reading about them. It can also serve as another means of assessment for students. </w:t>
      </w:r>
    </w:p>
    <w:sectPr w:rsidR="00812E00" w:rsidSect="00250F88">
      <w:footerReference w:type="default" r:id="rId57"/>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7AC" w:rsidRDefault="00DB07AC" w:rsidP="00B6541B">
      <w:r>
        <w:separator/>
      </w:r>
    </w:p>
  </w:endnote>
  <w:endnote w:type="continuationSeparator" w:id="0">
    <w:p w:rsidR="00DB07AC" w:rsidRDefault="00DB07AC"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931B27">
      <w:rPr>
        <w:highlight w:val="yellow"/>
      </w:rPr>
      <w:t>Derick Philippe</w:t>
    </w:r>
    <w:r>
      <w:t xml:space="preserve">, Summer 2019                   </w:t>
    </w:r>
    <w:r w:rsidR="001150D0">
      <w:fldChar w:fldCharType="begin"/>
    </w:r>
    <w:r>
      <w:instrText xml:space="preserve"> PAGE  \* Arabic  \* MERGEFORMAT </w:instrText>
    </w:r>
    <w:r w:rsidR="001150D0">
      <w:fldChar w:fldCharType="separate"/>
    </w:r>
    <w:r w:rsidR="008F5865">
      <w:rPr>
        <w:noProof/>
      </w:rPr>
      <w:t>4</w:t>
    </w:r>
    <w:r w:rsidR="001150D0">
      <w:fldChar w:fldCharType="end"/>
    </w:r>
    <w:r>
      <w:t xml:space="preserve"> of </w:t>
    </w:r>
    <w:r w:rsidR="008D565C">
      <w:rPr>
        <w:noProof/>
      </w:rPr>
      <w:fldChar w:fldCharType="begin"/>
    </w:r>
    <w:r w:rsidR="008D565C">
      <w:rPr>
        <w:noProof/>
      </w:rPr>
      <w:instrText xml:space="preserve"> NUMPAGES   \* MERGEFORMAT </w:instrText>
    </w:r>
    <w:r w:rsidR="008D565C">
      <w:rPr>
        <w:noProof/>
      </w:rPr>
      <w:fldChar w:fldCharType="separate"/>
    </w:r>
    <w:r w:rsidR="008F5865">
      <w:rPr>
        <w:noProof/>
      </w:rPr>
      <w:t>12</w:t>
    </w:r>
    <w:r w:rsidR="008D565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7AC" w:rsidRDefault="00DB07AC" w:rsidP="00B6541B">
      <w:r>
        <w:separator/>
      </w:r>
    </w:p>
  </w:footnote>
  <w:footnote w:type="continuationSeparator" w:id="0">
    <w:p w:rsidR="00DB07AC" w:rsidRDefault="00DB07AC"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2" type="#_x0000_t75" style="width:11.45pt;height:11.45pt" o:bullet="t">
        <v:imagedata r:id="rId1" o:title=""/>
      </v:shape>
    </w:pict>
  </w:numPicBullet>
  <w:numPicBullet w:numPicBulletId="1">
    <w:pict>
      <v:rect id="_x0000_i1603" style="width:0;height:1.5pt" o:hralign="center" o:bullet="t" o:hrstd="t" o:hr="t" fillcolor="gray" stroked="f"/>
    </w:pict>
  </w:numPicBullet>
  <w:numPicBullet w:numPicBulletId="2">
    <w:pict>
      <v:rect id="_x0000_i1604" style="width:0;height:1.5pt" o:hralign="center" o:bullet="t" o:hrstd="t" o:hr="t" fillcolor="gray" stroked="f"/>
    </w:pict>
  </w:numPicBullet>
  <w:numPicBullet w:numPicBulletId="3">
    <w:pict>
      <v:rect id="_x0000_i1605" style="width:0;height:1.5pt" o:hralign="center" o:bullet="t" o:hrstd="t" o:hr="t" fillcolor="gray" stroked="f"/>
    </w:pict>
  </w:numPicBullet>
  <w:numPicBullet w:numPicBulletId="4">
    <w:pict>
      <v:rect id="_x0000_i1606" style="width:0;height:1.5pt" o:hralign="center" o:bullet="t" o:hrstd="t" o:hr="t" fillcolor="gray" stroked="f"/>
    </w:pict>
  </w:numPicBullet>
  <w:numPicBullet w:numPicBulletId="5">
    <w:pict>
      <v:rect id="_x0000_i1607" style="width:0;height:1.5pt" o:hralign="center" o:bullet="t" o:hrstd="t" o:hr="t" fillcolor="gray" stroked="f"/>
    </w:pict>
  </w:numPicBullet>
  <w:numPicBullet w:numPicBulletId="6">
    <w:pict>
      <v:rect id="_x0000_i1608" style="width:0;height:1.5pt" o:hralign="center" o:bullet="t" o:hrstd="t" o:hr="t" fillcolor="gray" stroked="f"/>
    </w:pict>
  </w:numPicBullet>
  <w:numPicBullet w:numPicBulletId="7">
    <w:pict>
      <v:rect id="_x0000_i1609" style="width:0;height:1.5pt" o:hralign="center" o:bullet="t" o:hrstd="t" o:hr="t" fillcolor="gray" stroked="f"/>
    </w:pict>
  </w:numPicBullet>
  <w:numPicBullet w:numPicBulletId="8">
    <w:pict>
      <v:rect id="_x0000_i1610" style="width:0;height:1.5pt" o:hralign="center" o:bullet="t" o:hrstd="t" o:hr="t" fillcolor="gray" stroked="f"/>
    </w:pict>
  </w:numPicBullet>
  <w:numPicBullet w:numPicBulletId="9">
    <w:pict>
      <v:rect id="_x0000_i1611" style="width:0;height:1.5pt" o:hralign="center" o:bullet="t" o:hrstd="t" o:hr="t" fillcolor="gray" stroked="f"/>
    </w:pict>
  </w:numPicBullet>
  <w:numPicBullet w:numPicBulletId="10">
    <w:pict>
      <v:rect id="_x0000_i1612"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33C4E"/>
    <w:rsid w:val="000415CE"/>
    <w:rsid w:val="0004302D"/>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F330A"/>
    <w:rsid w:val="000F41B2"/>
    <w:rsid w:val="000F4650"/>
    <w:rsid w:val="000F6185"/>
    <w:rsid w:val="0010143F"/>
    <w:rsid w:val="001032E9"/>
    <w:rsid w:val="00104748"/>
    <w:rsid w:val="001150D0"/>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17CE"/>
    <w:rsid w:val="001B5ED5"/>
    <w:rsid w:val="001C27CF"/>
    <w:rsid w:val="001D05A1"/>
    <w:rsid w:val="001E1F47"/>
    <w:rsid w:val="001F2BA0"/>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90560"/>
    <w:rsid w:val="002961FD"/>
    <w:rsid w:val="00297E86"/>
    <w:rsid w:val="002A32F1"/>
    <w:rsid w:val="002A38F7"/>
    <w:rsid w:val="002A54E6"/>
    <w:rsid w:val="002B1FB3"/>
    <w:rsid w:val="002B63FD"/>
    <w:rsid w:val="002C5E12"/>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73FDC"/>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2557"/>
    <w:rsid w:val="00484B22"/>
    <w:rsid w:val="004906CE"/>
    <w:rsid w:val="00492430"/>
    <w:rsid w:val="004B5EA5"/>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5959"/>
    <w:rsid w:val="0051734D"/>
    <w:rsid w:val="00524716"/>
    <w:rsid w:val="0053722E"/>
    <w:rsid w:val="0054265C"/>
    <w:rsid w:val="00543D8B"/>
    <w:rsid w:val="005549AF"/>
    <w:rsid w:val="00561A4E"/>
    <w:rsid w:val="005660FB"/>
    <w:rsid w:val="00566A9E"/>
    <w:rsid w:val="0057029E"/>
    <w:rsid w:val="00581E58"/>
    <w:rsid w:val="005827B6"/>
    <w:rsid w:val="0059043B"/>
    <w:rsid w:val="00591BD0"/>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565E9"/>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F92"/>
    <w:rsid w:val="0077633E"/>
    <w:rsid w:val="00785C84"/>
    <w:rsid w:val="007866DE"/>
    <w:rsid w:val="00787928"/>
    <w:rsid w:val="00790353"/>
    <w:rsid w:val="007916B2"/>
    <w:rsid w:val="007950BC"/>
    <w:rsid w:val="007A45D7"/>
    <w:rsid w:val="007B0127"/>
    <w:rsid w:val="007B016B"/>
    <w:rsid w:val="007B3AC4"/>
    <w:rsid w:val="007B4A58"/>
    <w:rsid w:val="007C0E60"/>
    <w:rsid w:val="007C2F5F"/>
    <w:rsid w:val="007C52ED"/>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1C91"/>
    <w:rsid w:val="008334FE"/>
    <w:rsid w:val="00837063"/>
    <w:rsid w:val="008372BA"/>
    <w:rsid w:val="00856586"/>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5C"/>
    <w:rsid w:val="008D569A"/>
    <w:rsid w:val="008D6F21"/>
    <w:rsid w:val="008D780D"/>
    <w:rsid w:val="008E0C41"/>
    <w:rsid w:val="008E2465"/>
    <w:rsid w:val="008E2AB5"/>
    <w:rsid w:val="008E4469"/>
    <w:rsid w:val="008F5865"/>
    <w:rsid w:val="009009E0"/>
    <w:rsid w:val="00901B78"/>
    <w:rsid w:val="0090395D"/>
    <w:rsid w:val="00904F76"/>
    <w:rsid w:val="00906B9A"/>
    <w:rsid w:val="009120C8"/>
    <w:rsid w:val="00912879"/>
    <w:rsid w:val="00913F3D"/>
    <w:rsid w:val="00917082"/>
    <w:rsid w:val="00920140"/>
    <w:rsid w:val="00920814"/>
    <w:rsid w:val="009212A0"/>
    <w:rsid w:val="009269D7"/>
    <w:rsid w:val="00931B27"/>
    <w:rsid w:val="00932DFA"/>
    <w:rsid w:val="009339B1"/>
    <w:rsid w:val="00946D88"/>
    <w:rsid w:val="00947D54"/>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7EDC"/>
    <w:rsid w:val="00AA1552"/>
    <w:rsid w:val="00AA434E"/>
    <w:rsid w:val="00AA58A8"/>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2200"/>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006E"/>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1849"/>
    <w:rsid w:val="00C5258B"/>
    <w:rsid w:val="00C72EBE"/>
    <w:rsid w:val="00C824A5"/>
    <w:rsid w:val="00C866C7"/>
    <w:rsid w:val="00C90D5C"/>
    <w:rsid w:val="00C91DF2"/>
    <w:rsid w:val="00C94D7F"/>
    <w:rsid w:val="00C95E6F"/>
    <w:rsid w:val="00C96CB1"/>
    <w:rsid w:val="00CA4F8D"/>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3C44"/>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7AC"/>
    <w:rsid w:val="00DB0F2F"/>
    <w:rsid w:val="00DB59C7"/>
    <w:rsid w:val="00DC18D8"/>
    <w:rsid w:val="00DC4A41"/>
    <w:rsid w:val="00DC4DCD"/>
    <w:rsid w:val="00DC68CA"/>
    <w:rsid w:val="00DD076D"/>
    <w:rsid w:val="00DD115F"/>
    <w:rsid w:val="00DD1768"/>
    <w:rsid w:val="00DD6B60"/>
    <w:rsid w:val="00DE5A72"/>
    <w:rsid w:val="00DE7B35"/>
    <w:rsid w:val="00DF1779"/>
    <w:rsid w:val="00DF254F"/>
    <w:rsid w:val="00DF294A"/>
    <w:rsid w:val="00E02B41"/>
    <w:rsid w:val="00E05FAE"/>
    <w:rsid w:val="00E11DB7"/>
    <w:rsid w:val="00E14220"/>
    <w:rsid w:val="00E22E9F"/>
    <w:rsid w:val="00E3100C"/>
    <w:rsid w:val="00E3737B"/>
    <w:rsid w:val="00E449E7"/>
    <w:rsid w:val="00E46387"/>
    <w:rsid w:val="00E51041"/>
    <w:rsid w:val="00E60BED"/>
    <w:rsid w:val="00E63AA9"/>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25140"/>
    <w:rsid w:val="00F32B3A"/>
    <w:rsid w:val="00F33C48"/>
    <w:rsid w:val="00F404AF"/>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CC39E"/>
  <w15:docId w15:val="{8658BEA1-6D9C-4026-8C20-A4B1B7C3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0D0"/>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arhawks.ulm.edu/~philippedj/5018/bin/vpdr-04.pptx" TargetMode="External"/><Relationship Id="rId21" Type="http://schemas.openxmlformats.org/officeDocument/2006/relationships/hyperlink" Target="http://warhawks.ulm.edu/~philippedj/5018/bin/project3.pptx"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warhawks.ulm.edu/~philippedj/5018/bin/vpdr-08.pptx" TargetMode="External"/><Relationship Id="rId50" Type="http://schemas.openxmlformats.org/officeDocument/2006/relationships/image" Target="media/image22.png"/><Relationship Id="rId55" Type="http://schemas.openxmlformats.org/officeDocument/2006/relationships/hyperlink" Target="https://phet.colorado.edu/en/simulations/category/ne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arhawks.ulm.edu/~philippedj/5018/bin/project7.pptx" TargetMode="Externa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arhawks.ulm.edu/~philippedj/5018/bin/vpdr-03.pptx" TargetMode="External"/><Relationship Id="rId40" Type="http://schemas.openxmlformats.org/officeDocument/2006/relationships/image" Target="media/image17.png"/><Relationship Id="rId45" Type="http://schemas.openxmlformats.org/officeDocument/2006/relationships/hyperlink" Target="http://warhawks.ulm.edu/~philippedj/5018/bin/vpdr-07.pptx" TargetMode="External"/><Relationship Id="rId53" Type="http://schemas.openxmlformats.org/officeDocument/2006/relationships/hyperlink" Target="http://warhawks.ulm.edu/~philippedj/5018/bin/vpdr-11.pptx"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arhawks.ulm.edu/~philippedj/5018/bin/project2.ppt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arhawks.ulm.edu/~philippedj/5018/bin/project-proposal.docx" TargetMode="External"/><Relationship Id="rId22" Type="http://schemas.openxmlformats.org/officeDocument/2006/relationships/image" Target="media/image8.png"/><Relationship Id="rId27" Type="http://schemas.openxmlformats.org/officeDocument/2006/relationships/hyperlink" Target="http://warhawks.ulm.edu/~philippedj/5018/bin/project6.pptx" TargetMode="External"/><Relationship Id="rId30" Type="http://schemas.openxmlformats.org/officeDocument/2006/relationships/image" Target="media/image12.png"/><Relationship Id="rId35" Type="http://schemas.openxmlformats.org/officeDocument/2006/relationships/hyperlink" Target="http://warhawks.ulm.edu/~philippedj/5018/bin/vpdr-02.pptx" TargetMode="External"/><Relationship Id="rId43" Type="http://schemas.openxmlformats.org/officeDocument/2006/relationships/hyperlink" Target="http://warhawks.ulm.edu/~philippedj/5018/bin/vpdr-06.pptx" TargetMode="External"/><Relationship Id="rId48" Type="http://schemas.openxmlformats.org/officeDocument/2006/relationships/image" Target="media/image21.png"/><Relationship Id="rId56" Type="http://schemas.openxmlformats.org/officeDocument/2006/relationships/image" Target="media/image25.jpg"/><Relationship Id="rId8" Type="http://schemas.openxmlformats.org/officeDocument/2006/relationships/hyperlink" Target="https://ulm.edu/webguide/index.html" TargetMode="External"/><Relationship Id="rId51" Type="http://schemas.openxmlformats.org/officeDocument/2006/relationships/hyperlink" Target="http://warhawks.ulm.edu/~philippedj/5018/bin/vpdr-10.pptx" TargetMode="External"/><Relationship Id="rId3" Type="http://schemas.openxmlformats.org/officeDocument/2006/relationships/styles" Target="styles.xml"/><Relationship Id="rId12" Type="http://schemas.openxmlformats.org/officeDocument/2006/relationships/hyperlink" Target="http://warhawks.ulm.edu/~philippedj/5018/bin/project-proposal.docx" TargetMode="External"/><Relationship Id="rId17" Type="http://schemas.openxmlformats.org/officeDocument/2006/relationships/hyperlink" Target="http://warhawks.ulm.edu/~philippedj/5018/bin/project1.pptx" TargetMode="External"/><Relationship Id="rId25" Type="http://schemas.openxmlformats.org/officeDocument/2006/relationships/hyperlink" Target="http://warhawks.ulm.edu/~philippedj/5018/bin/project5.pptx" TargetMode="External"/><Relationship Id="rId33" Type="http://schemas.openxmlformats.org/officeDocument/2006/relationships/hyperlink" Target="http://warhawks.ulm.edu/~philippedj/5018/bin/vpdr-01.pptx"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arhawks.ulm.edu/~philippedj/5018/bin/vpdr-05.pptx"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reencast.com/t/Ni98aXiTVs5" TargetMode="External"/><Relationship Id="rId23" Type="http://schemas.openxmlformats.org/officeDocument/2006/relationships/hyperlink" Target="http://warhawks.ulm.edu/~philippedj/5018/bin/project4.pptx"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warhawks.ulm.edu/~philippedj/5018/bin/vpdr-09.pptx" TargetMode="External"/><Relationship Id="rId57" Type="http://schemas.openxmlformats.org/officeDocument/2006/relationships/footer" Target="footer1.xml"/><Relationship Id="rId10" Type="http://schemas.openxmlformats.org/officeDocument/2006/relationships/hyperlink" Target="http://warhawks.ulm.edu/~philippedj/5018/bin/AboutMeDJP.pptx" TargetMode="External"/><Relationship Id="rId31" Type="http://schemas.openxmlformats.org/officeDocument/2006/relationships/hyperlink" Target="http://warhawks.ulm.edu/~philippedj/5018/bin/project8.pptx" TargetMode="External"/><Relationship Id="rId44" Type="http://schemas.openxmlformats.org/officeDocument/2006/relationships/image" Target="media/image19.png"/><Relationship Id="rId52"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5CBE8-E790-40F9-8F8B-55304F2D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Windows User</cp:lastModifiedBy>
  <cp:revision>3</cp:revision>
  <dcterms:created xsi:type="dcterms:W3CDTF">2019-07-31T19:51:00Z</dcterms:created>
  <dcterms:modified xsi:type="dcterms:W3CDTF">2019-07-31T19:52:00Z</dcterms:modified>
</cp:coreProperties>
</file>